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96" w:rsidRDefault="00F607E5" w:rsidP="008E7496">
      <w:pPr>
        <w:jc w:val="center"/>
        <w:rPr>
          <w:rFonts w:ascii="Times New Roman" w:hAnsi="Times New Roman" w:cs="Times New Roman"/>
          <w:b/>
        </w:rPr>
      </w:pPr>
      <w:r w:rsidRPr="008E7496">
        <w:rPr>
          <w:rFonts w:ascii="Times New Roman" w:hAnsi="Times New Roman" w:cs="Times New Roman"/>
          <w:b/>
        </w:rPr>
        <w:t xml:space="preserve">University of Dayton </w:t>
      </w:r>
      <w:r w:rsidR="00B965F6" w:rsidRPr="008E7496">
        <w:rPr>
          <w:rFonts w:ascii="Times New Roman" w:hAnsi="Times New Roman" w:cs="Times New Roman"/>
          <w:b/>
        </w:rPr>
        <w:t xml:space="preserve">IRB Guidance on Use of Drawings </w:t>
      </w:r>
    </w:p>
    <w:p w:rsidR="00B965F6" w:rsidRPr="008E7496" w:rsidRDefault="00B965F6" w:rsidP="008E7496">
      <w:pPr>
        <w:jc w:val="center"/>
        <w:rPr>
          <w:rFonts w:ascii="Times New Roman" w:hAnsi="Times New Roman"/>
          <w:b/>
          <w:bCs/>
        </w:rPr>
      </w:pPr>
      <w:proofErr w:type="gramStart"/>
      <w:r w:rsidRPr="008E7496">
        <w:rPr>
          <w:rFonts w:ascii="Times New Roman" w:hAnsi="Times New Roman" w:cs="Times New Roman"/>
          <w:b/>
        </w:rPr>
        <w:t>for</w:t>
      </w:r>
      <w:proofErr w:type="gramEnd"/>
      <w:r w:rsidRPr="008E7496">
        <w:rPr>
          <w:rFonts w:ascii="Times New Roman" w:hAnsi="Times New Roman" w:cs="Times New Roman"/>
          <w:b/>
        </w:rPr>
        <w:t xml:space="preserve"> Prizes as</w:t>
      </w:r>
      <w:r w:rsidR="008E7496" w:rsidRPr="008E7496">
        <w:rPr>
          <w:rFonts w:ascii="Times New Roman" w:hAnsi="Times New Roman" w:cs="Times New Roman"/>
          <w:b/>
        </w:rPr>
        <w:t xml:space="preserve"> </w:t>
      </w:r>
      <w:r w:rsidR="006A25DA" w:rsidRPr="008E7496">
        <w:rPr>
          <w:rFonts w:ascii="Times New Roman" w:hAnsi="Times New Roman"/>
          <w:b/>
          <w:bCs/>
        </w:rPr>
        <w:t xml:space="preserve">Incentive or </w:t>
      </w:r>
      <w:r w:rsidRPr="008E7496">
        <w:rPr>
          <w:rFonts w:ascii="Times New Roman" w:hAnsi="Times New Roman"/>
          <w:b/>
          <w:bCs/>
        </w:rPr>
        <w:t>Compensation for Participation in Research</w:t>
      </w:r>
    </w:p>
    <w:p w:rsidR="009F5622" w:rsidRPr="00F30E3C" w:rsidRDefault="009F5622" w:rsidP="00B965F6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F30E3C">
        <w:rPr>
          <w:rFonts w:ascii="Times New Roman" w:hAnsi="Times New Roman"/>
          <w:b/>
          <w:bCs/>
          <w:sz w:val="22"/>
          <w:szCs w:val="22"/>
        </w:rPr>
        <w:t>March 13, 2014</w:t>
      </w:r>
    </w:p>
    <w:p w:rsidR="009F5622" w:rsidRPr="00F30E3C" w:rsidRDefault="00B965F6" w:rsidP="009F5622">
      <w:pPr>
        <w:pStyle w:val="NormalWeb"/>
        <w:rPr>
          <w:rFonts w:ascii="Times New Roman" w:hAnsi="Times New Roman"/>
          <w:sz w:val="22"/>
          <w:szCs w:val="22"/>
        </w:rPr>
      </w:pPr>
      <w:r w:rsidRPr="00F30E3C">
        <w:rPr>
          <w:rFonts w:ascii="Times New Roman" w:hAnsi="Times New Roman"/>
          <w:sz w:val="22"/>
          <w:szCs w:val="22"/>
        </w:rPr>
        <w:t xml:space="preserve">The State of Ohio regulates the operation of lotteries, raffles, and other games of chance. </w:t>
      </w:r>
      <w:r w:rsidR="00150492" w:rsidRPr="00F30E3C">
        <w:rPr>
          <w:rFonts w:ascii="Times New Roman" w:hAnsi="Times New Roman"/>
          <w:sz w:val="22"/>
          <w:szCs w:val="22"/>
        </w:rPr>
        <w:t xml:space="preserve">In Ohio, a </w:t>
      </w:r>
      <w:r w:rsidR="00662D83" w:rsidRPr="00F30E3C">
        <w:rPr>
          <w:rFonts w:ascii="Times New Roman" w:hAnsi="Times New Roman"/>
          <w:sz w:val="22"/>
          <w:szCs w:val="22"/>
        </w:rPr>
        <w:t xml:space="preserve">game of chance is defined as </w:t>
      </w:r>
      <w:r w:rsidR="00795744">
        <w:rPr>
          <w:rFonts w:ascii="Times New Roman" w:hAnsi="Times New Roman"/>
          <w:sz w:val="22"/>
          <w:szCs w:val="22"/>
        </w:rPr>
        <w:t xml:space="preserve">a </w:t>
      </w:r>
      <w:r w:rsidR="00662D83" w:rsidRPr="00F30E3C">
        <w:rPr>
          <w:rFonts w:ascii="Times New Roman" w:hAnsi="Times New Roman"/>
          <w:sz w:val="22"/>
          <w:szCs w:val="22"/>
        </w:rPr>
        <w:t>"game in which a player gives anything of value in the hope of gain, the outcome of which is determined largely by chance” [</w:t>
      </w:r>
      <w:proofErr w:type="gramStart"/>
      <w:r w:rsidR="00662D83" w:rsidRPr="00F30E3C">
        <w:rPr>
          <w:rFonts w:ascii="Times New Roman" w:hAnsi="Times New Roman"/>
          <w:sz w:val="22"/>
          <w:szCs w:val="22"/>
        </w:rPr>
        <w:t>ORC2915.01(</w:t>
      </w:r>
      <w:proofErr w:type="gramEnd"/>
      <w:r w:rsidR="00662D83" w:rsidRPr="00F30E3C">
        <w:rPr>
          <w:rFonts w:ascii="Times New Roman" w:hAnsi="Times New Roman"/>
          <w:sz w:val="22"/>
          <w:szCs w:val="22"/>
        </w:rPr>
        <w:t xml:space="preserve">D)]. A </w:t>
      </w:r>
      <w:r w:rsidR="00150492" w:rsidRPr="00F30E3C">
        <w:rPr>
          <w:rFonts w:ascii="Times New Roman" w:hAnsi="Times New Roman"/>
          <w:sz w:val="22"/>
          <w:szCs w:val="22"/>
        </w:rPr>
        <w:t xml:space="preserve">raffle is defined as </w:t>
      </w:r>
      <w:r w:rsidR="00795744">
        <w:rPr>
          <w:rFonts w:ascii="Times New Roman" w:hAnsi="Times New Roman"/>
          <w:sz w:val="22"/>
          <w:szCs w:val="22"/>
        </w:rPr>
        <w:t xml:space="preserve">a situation </w:t>
      </w:r>
      <w:r w:rsidR="00150492" w:rsidRPr="00F30E3C">
        <w:rPr>
          <w:rFonts w:ascii="Times New Roman" w:hAnsi="Times New Roman"/>
          <w:sz w:val="22"/>
          <w:szCs w:val="22"/>
        </w:rPr>
        <w:t xml:space="preserve">"in which the one or more prizes are won by one or more persons who have purchased a raffle ticket. The one or more winners of the raffle are determined by drawing a ticket stub or other detachable section from a receptacle containing ticket stubs or detachable sections corresponding to </w:t>
      </w:r>
      <w:r w:rsidR="00662D83" w:rsidRPr="00F30E3C">
        <w:rPr>
          <w:rFonts w:ascii="Times New Roman" w:hAnsi="Times New Roman"/>
          <w:sz w:val="22"/>
          <w:szCs w:val="22"/>
        </w:rPr>
        <w:t>all tickets sold for the raffle” [ORC2915.01(CC)]. Given the narrow d</w:t>
      </w:r>
      <w:r w:rsidR="009F5622" w:rsidRPr="00F30E3C">
        <w:rPr>
          <w:rFonts w:ascii="Times New Roman" w:hAnsi="Times New Roman"/>
          <w:sz w:val="22"/>
          <w:szCs w:val="22"/>
        </w:rPr>
        <w:t xml:space="preserve">escription of a raffle, the type </w:t>
      </w:r>
      <w:r w:rsidR="00F607E5">
        <w:rPr>
          <w:rFonts w:ascii="Times New Roman" w:hAnsi="Times New Roman"/>
          <w:sz w:val="22"/>
          <w:szCs w:val="22"/>
        </w:rPr>
        <w:t>of drawing</w:t>
      </w:r>
      <w:r w:rsidR="00662D83" w:rsidRPr="00F30E3C">
        <w:rPr>
          <w:rFonts w:ascii="Times New Roman" w:hAnsi="Times New Roman"/>
          <w:sz w:val="22"/>
          <w:szCs w:val="22"/>
        </w:rPr>
        <w:t xml:space="preserve"> that m</w:t>
      </w:r>
      <w:r w:rsidR="009F5622" w:rsidRPr="00F30E3C">
        <w:rPr>
          <w:rFonts w:ascii="Times New Roman" w:hAnsi="Times New Roman"/>
          <w:sz w:val="22"/>
          <w:szCs w:val="22"/>
        </w:rPr>
        <w:t xml:space="preserve">ost researchers would normally use would most likely be considered a “game of chance.” In a game of chance the participant is required to provide something of value (i.e., “consideration”) in exchange for the chance to win. Consideration can be the purchase of a chance to win or </w:t>
      </w:r>
      <w:r w:rsidR="009F5622" w:rsidRPr="00F30E3C">
        <w:rPr>
          <w:rFonts w:ascii="Times New Roman" w:hAnsi="Times New Roman"/>
          <w:i/>
          <w:iCs/>
          <w:sz w:val="22"/>
          <w:szCs w:val="22"/>
        </w:rPr>
        <w:t>the giving of an individual’s time to participate in a research study</w:t>
      </w:r>
      <w:r w:rsidR="009F5622" w:rsidRPr="00F30E3C">
        <w:rPr>
          <w:rFonts w:ascii="Times New Roman" w:hAnsi="Times New Roman"/>
          <w:sz w:val="22"/>
          <w:szCs w:val="22"/>
        </w:rPr>
        <w:t xml:space="preserve">. It is a misdemeanor of the first degree in Ohio to conduct a game of chance or raffle that does not meet certain requirements that would very rarely be met by </w:t>
      </w:r>
      <w:r w:rsidR="00E471BC" w:rsidRPr="00F30E3C">
        <w:rPr>
          <w:rFonts w:ascii="Times New Roman" w:hAnsi="Times New Roman"/>
          <w:sz w:val="22"/>
          <w:szCs w:val="22"/>
        </w:rPr>
        <w:t>most</w:t>
      </w:r>
      <w:r w:rsidR="00F607E5">
        <w:rPr>
          <w:rFonts w:ascii="Times New Roman" w:hAnsi="Times New Roman"/>
          <w:sz w:val="22"/>
          <w:szCs w:val="22"/>
        </w:rPr>
        <w:t xml:space="preserve"> researchers using a drawing as </w:t>
      </w:r>
      <w:r w:rsidR="00E471BC" w:rsidRPr="00F30E3C">
        <w:rPr>
          <w:rFonts w:ascii="Times New Roman" w:hAnsi="Times New Roman"/>
          <w:sz w:val="22"/>
          <w:szCs w:val="22"/>
        </w:rPr>
        <w:t>compensation</w:t>
      </w:r>
      <w:r w:rsidR="00A70369">
        <w:rPr>
          <w:rFonts w:ascii="Times New Roman" w:hAnsi="Times New Roman"/>
          <w:sz w:val="22"/>
          <w:szCs w:val="22"/>
        </w:rPr>
        <w:t xml:space="preserve"> or incentive</w:t>
      </w:r>
      <w:r w:rsidR="00E471BC" w:rsidRPr="00F30E3C">
        <w:rPr>
          <w:rFonts w:ascii="Times New Roman" w:hAnsi="Times New Roman"/>
          <w:sz w:val="22"/>
          <w:szCs w:val="22"/>
        </w:rPr>
        <w:t>.</w:t>
      </w:r>
    </w:p>
    <w:p w:rsidR="00E471BC" w:rsidRPr="00F30E3C" w:rsidRDefault="00E471BC" w:rsidP="00E471BC">
      <w:pPr>
        <w:pStyle w:val="NormalWeb"/>
        <w:rPr>
          <w:rFonts w:ascii="Times New Roman" w:hAnsi="Times New Roman"/>
          <w:sz w:val="22"/>
          <w:szCs w:val="22"/>
        </w:rPr>
      </w:pPr>
      <w:r w:rsidRPr="00F30E3C">
        <w:rPr>
          <w:rFonts w:ascii="Times New Roman" w:hAnsi="Times New Roman"/>
          <w:sz w:val="22"/>
          <w:szCs w:val="22"/>
        </w:rPr>
        <w:t xml:space="preserve">However, </w:t>
      </w:r>
      <w:r w:rsidRPr="00F30E3C">
        <w:rPr>
          <w:rFonts w:ascii="Times New Roman" w:hAnsi="Times New Roman"/>
          <w:i/>
          <w:sz w:val="22"/>
          <w:szCs w:val="22"/>
        </w:rPr>
        <w:t>games of chance or</w:t>
      </w:r>
      <w:r w:rsidRPr="00F30E3C">
        <w:rPr>
          <w:rFonts w:ascii="Times New Roman" w:hAnsi="Times New Roman"/>
          <w:sz w:val="22"/>
          <w:szCs w:val="22"/>
        </w:rPr>
        <w:t xml:space="preserve"> </w:t>
      </w:r>
      <w:r w:rsidRPr="00F30E3C">
        <w:rPr>
          <w:rFonts w:ascii="Times New Roman" w:hAnsi="Times New Roman"/>
          <w:i/>
          <w:iCs/>
          <w:sz w:val="22"/>
          <w:szCs w:val="22"/>
        </w:rPr>
        <w:t>raffles</w:t>
      </w:r>
      <w:r w:rsidR="00F30E3C">
        <w:rPr>
          <w:rFonts w:ascii="Times New Roman" w:hAnsi="Times New Roman"/>
          <w:i/>
          <w:iCs/>
          <w:sz w:val="22"/>
          <w:szCs w:val="22"/>
        </w:rPr>
        <w:t xml:space="preserve"> (collectively, “drawings” for the purposes of this guidance)</w:t>
      </w:r>
      <w:r w:rsidRPr="00F30E3C">
        <w:rPr>
          <w:rFonts w:ascii="Times New Roman" w:hAnsi="Times New Roman"/>
          <w:i/>
          <w:iCs/>
          <w:sz w:val="22"/>
          <w:szCs w:val="22"/>
        </w:rPr>
        <w:t xml:space="preserve"> may be conducted if persons are allowed to participate in </w:t>
      </w:r>
      <w:r w:rsidR="00F30E3C">
        <w:rPr>
          <w:rFonts w:ascii="Times New Roman" w:hAnsi="Times New Roman"/>
          <w:i/>
          <w:iCs/>
          <w:sz w:val="22"/>
          <w:szCs w:val="22"/>
        </w:rPr>
        <w:t>a drawing</w:t>
      </w:r>
      <w:r w:rsidRPr="00F30E3C">
        <w:rPr>
          <w:rFonts w:ascii="Times New Roman" w:hAnsi="Times New Roman"/>
          <w:i/>
          <w:iCs/>
          <w:sz w:val="22"/>
          <w:szCs w:val="22"/>
        </w:rPr>
        <w:t xml:space="preserve"> without </w:t>
      </w:r>
      <w:r w:rsidRPr="00CA6FA8">
        <w:rPr>
          <w:rFonts w:ascii="Times New Roman" w:hAnsi="Times New Roman"/>
          <w:i/>
          <w:iCs/>
          <w:sz w:val="22"/>
          <w:szCs w:val="22"/>
        </w:rPr>
        <w:t>being required to provide any consideration</w:t>
      </w:r>
      <w:r w:rsidRPr="00CA6FA8">
        <w:rPr>
          <w:rFonts w:ascii="Times New Roman" w:hAnsi="Times New Roman"/>
          <w:sz w:val="22"/>
          <w:szCs w:val="22"/>
        </w:rPr>
        <w:t xml:space="preserve">. In other words, in order for the </w:t>
      </w:r>
      <w:r w:rsidR="00F30E3C" w:rsidRPr="00CA6FA8">
        <w:rPr>
          <w:rFonts w:ascii="Times New Roman" w:hAnsi="Times New Roman"/>
          <w:sz w:val="22"/>
          <w:szCs w:val="22"/>
        </w:rPr>
        <w:t>drawing</w:t>
      </w:r>
      <w:r w:rsidRPr="00CA6FA8">
        <w:rPr>
          <w:rFonts w:ascii="Times New Roman" w:hAnsi="Times New Roman"/>
          <w:sz w:val="22"/>
          <w:szCs w:val="22"/>
        </w:rPr>
        <w:t xml:space="preserve"> to satisfy state laws, a</w:t>
      </w:r>
      <w:r w:rsidR="007B1B1C" w:rsidRPr="00CA6FA8">
        <w:rPr>
          <w:rFonts w:ascii="Times New Roman" w:hAnsi="Times New Roman"/>
          <w:sz w:val="22"/>
          <w:szCs w:val="22"/>
        </w:rPr>
        <w:t>ll people</w:t>
      </w:r>
      <w:r w:rsidR="006A25DA" w:rsidRPr="00CA6FA8">
        <w:rPr>
          <w:rFonts w:ascii="Times New Roman" w:hAnsi="Times New Roman"/>
          <w:sz w:val="22"/>
          <w:szCs w:val="22"/>
        </w:rPr>
        <w:t xml:space="preserve"> in the sampling frame</w:t>
      </w:r>
      <w:r w:rsidRPr="00CA6FA8">
        <w:rPr>
          <w:rFonts w:ascii="Times New Roman" w:hAnsi="Times New Roman"/>
          <w:sz w:val="22"/>
          <w:szCs w:val="22"/>
        </w:rPr>
        <w:t xml:space="preserve"> must be eligible</w:t>
      </w:r>
      <w:r w:rsidR="007B1B1C" w:rsidRPr="00CA6FA8">
        <w:rPr>
          <w:rFonts w:ascii="Times New Roman" w:hAnsi="Times New Roman"/>
          <w:sz w:val="22"/>
          <w:szCs w:val="22"/>
        </w:rPr>
        <w:t xml:space="preserve"> (i.e., </w:t>
      </w:r>
      <w:r w:rsidR="007B1B1C" w:rsidRPr="00CA6FA8">
        <w:rPr>
          <w:rFonts w:ascii="Times New Roman" w:hAnsi="Times New Roman"/>
          <w:bCs/>
          <w:sz w:val="22"/>
          <w:szCs w:val="22"/>
        </w:rPr>
        <w:t>all individuals in the subset of the population the sample is being recruited from</w:t>
      </w:r>
      <w:r w:rsidR="007B1B1C" w:rsidRPr="00CA6FA8">
        <w:rPr>
          <w:rFonts w:ascii="Times New Roman" w:hAnsi="Times New Roman"/>
          <w:sz w:val="22"/>
          <w:szCs w:val="22"/>
        </w:rPr>
        <w:t>)</w:t>
      </w:r>
      <w:r w:rsidRPr="00CA6FA8">
        <w:rPr>
          <w:rFonts w:ascii="Times New Roman" w:hAnsi="Times New Roman"/>
          <w:sz w:val="22"/>
          <w:szCs w:val="22"/>
        </w:rPr>
        <w:t xml:space="preserve">, including those who decide to withdraw from </w:t>
      </w:r>
      <w:r w:rsidR="003A51C0" w:rsidRPr="00CA6FA8">
        <w:rPr>
          <w:rFonts w:ascii="Times New Roman" w:hAnsi="Times New Roman"/>
          <w:sz w:val="22"/>
          <w:szCs w:val="22"/>
        </w:rPr>
        <w:t xml:space="preserve">or not participate in </w:t>
      </w:r>
      <w:r w:rsidRPr="00CA6FA8">
        <w:rPr>
          <w:rFonts w:ascii="Times New Roman" w:hAnsi="Times New Roman"/>
          <w:sz w:val="22"/>
          <w:szCs w:val="22"/>
        </w:rPr>
        <w:t>the study.</w:t>
      </w:r>
      <w:r w:rsidRPr="00F30E3C">
        <w:rPr>
          <w:rFonts w:ascii="Times New Roman" w:hAnsi="Times New Roman"/>
          <w:sz w:val="22"/>
          <w:szCs w:val="22"/>
        </w:rPr>
        <w:t xml:space="preserve">  </w:t>
      </w:r>
    </w:p>
    <w:p w:rsidR="00F30E3C" w:rsidRPr="00F30E3C" w:rsidRDefault="00F30E3C" w:rsidP="00F30E3C">
      <w:pPr>
        <w:pStyle w:val="NormalWeb"/>
        <w:rPr>
          <w:rFonts w:ascii="Times New Roman" w:hAnsi="Times New Roman"/>
          <w:sz w:val="22"/>
          <w:szCs w:val="22"/>
        </w:rPr>
      </w:pPr>
      <w:r w:rsidRPr="00F30E3C">
        <w:rPr>
          <w:rFonts w:ascii="Times New Roman" w:hAnsi="Times New Roman"/>
          <w:sz w:val="22"/>
          <w:szCs w:val="22"/>
        </w:rPr>
        <w:t xml:space="preserve">If a researcher wishes to utilize a </w:t>
      </w:r>
      <w:r>
        <w:rPr>
          <w:rFonts w:ascii="Times New Roman" w:hAnsi="Times New Roman"/>
          <w:sz w:val="22"/>
          <w:szCs w:val="22"/>
        </w:rPr>
        <w:t>drawing</w:t>
      </w:r>
      <w:r w:rsidRPr="00F30E3C">
        <w:rPr>
          <w:rFonts w:ascii="Times New Roman" w:hAnsi="Times New Roman"/>
          <w:sz w:val="22"/>
          <w:szCs w:val="22"/>
        </w:rPr>
        <w:t xml:space="preserve"> as a means to </w:t>
      </w:r>
      <w:r>
        <w:rPr>
          <w:rFonts w:ascii="Times New Roman" w:hAnsi="Times New Roman"/>
          <w:sz w:val="22"/>
          <w:szCs w:val="22"/>
        </w:rPr>
        <w:t>compensate</w:t>
      </w:r>
      <w:r w:rsidR="003A51C0">
        <w:rPr>
          <w:rFonts w:ascii="Times New Roman" w:hAnsi="Times New Roman"/>
          <w:sz w:val="22"/>
          <w:szCs w:val="22"/>
        </w:rPr>
        <w:t xml:space="preserve"> or attract</w:t>
      </w:r>
      <w:r>
        <w:rPr>
          <w:rFonts w:ascii="Times New Roman" w:hAnsi="Times New Roman"/>
          <w:sz w:val="22"/>
          <w:szCs w:val="22"/>
        </w:rPr>
        <w:t xml:space="preserve"> research participants</w:t>
      </w:r>
      <w:r w:rsidRPr="00F30E3C">
        <w:rPr>
          <w:rFonts w:ascii="Times New Roman" w:hAnsi="Times New Roman"/>
          <w:sz w:val="22"/>
          <w:szCs w:val="22"/>
        </w:rPr>
        <w:t xml:space="preserve">, he/she must adhere to the following provisions and explain the </w:t>
      </w:r>
      <w:r>
        <w:rPr>
          <w:rFonts w:ascii="Times New Roman" w:hAnsi="Times New Roman"/>
          <w:sz w:val="22"/>
          <w:szCs w:val="22"/>
        </w:rPr>
        <w:t>drawing</w:t>
      </w:r>
      <w:r w:rsidRPr="00F30E3C">
        <w:rPr>
          <w:rFonts w:ascii="Times New Roman" w:hAnsi="Times New Roman"/>
          <w:sz w:val="22"/>
          <w:szCs w:val="22"/>
        </w:rPr>
        <w:t xml:space="preserve"> procedures in the IRB application and, as applicable, in the “Procedures” section of the informed consent document(s): </w:t>
      </w:r>
    </w:p>
    <w:p w:rsidR="007B1B1C" w:rsidRPr="007B1B1C" w:rsidRDefault="007B1B1C" w:rsidP="00F30E3C">
      <w:pPr>
        <w:pStyle w:val="NormalWeb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A6FA8">
        <w:rPr>
          <w:rFonts w:ascii="Times New Roman" w:hAnsi="Times New Roman"/>
          <w:b/>
          <w:bCs/>
          <w:sz w:val="22"/>
          <w:szCs w:val="22"/>
        </w:rPr>
        <w:t xml:space="preserve">The drawing must be open to all individuals in the subset of the population the </w:t>
      </w:r>
      <w:r w:rsidR="00F147DE" w:rsidRPr="00CA6FA8">
        <w:rPr>
          <w:rFonts w:ascii="Times New Roman" w:hAnsi="Times New Roman"/>
          <w:b/>
          <w:bCs/>
          <w:sz w:val="22"/>
          <w:szCs w:val="22"/>
        </w:rPr>
        <w:t xml:space="preserve">research </w:t>
      </w:r>
      <w:r w:rsidRPr="00CA6FA8">
        <w:rPr>
          <w:rFonts w:ascii="Times New Roman" w:hAnsi="Times New Roman"/>
          <w:b/>
          <w:bCs/>
          <w:sz w:val="22"/>
          <w:szCs w:val="22"/>
        </w:rPr>
        <w:t xml:space="preserve">sample is being recruited from, whether they participate in the research or not. </w:t>
      </w:r>
      <w:r w:rsidRPr="00CA6FA8">
        <w:rPr>
          <w:rFonts w:ascii="Times New Roman" w:hAnsi="Times New Roman"/>
          <w:sz w:val="22"/>
          <w:szCs w:val="22"/>
        </w:rPr>
        <w:t xml:space="preserve">The researcher must provide the IRB with </w:t>
      </w:r>
      <w:r w:rsidR="00F147DE" w:rsidRPr="00CA6FA8">
        <w:rPr>
          <w:rFonts w:ascii="Times New Roman" w:hAnsi="Times New Roman"/>
          <w:sz w:val="22"/>
          <w:szCs w:val="22"/>
        </w:rPr>
        <w:t>a comprehensive plan for how</w:t>
      </w:r>
      <w:r w:rsidRPr="00CA6FA8">
        <w:rPr>
          <w:rFonts w:ascii="Times New Roman" w:hAnsi="Times New Roman"/>
          <w:sz w:val="22"/>
          <w:szCs w:val="22"/>
        </w:rPr>
        <w:t xml:space="preserve"> individuals will lear</w:t>
      </w:r>
      <w:r w:rsidR="00F147DE" w:rsidRPr="00CA6FA8">
        <w:rPr>
          <w:rFonts w:ascii="Times New Roman" w:hAnsi="Times New Roman"/>
          <w:sz w:val="22"/>
          <w:szCs w:val="22"/>
        </w:rPr>
        <w:t>n of the research study, how</w:t>
      </w:r>
      <w:r w:rsidRPr="00CA6FA8">
        <w:rPr>
          <w:rFonts w:ascii="Times New Roman" w:hAnsi="Times New Roman"/>
          <w:sz w:val="22"/>
          <w:szCs w:val="22"/>
        </w:rPr>
        <w:t xml:space="preserve"> they</w:t>
      </w:r>
      <w:r w:rsidR="00F147DE" w:rsidRPr="00CA6FA8">
        <w:rPr>
          <w:rFonts w:ascii="Times New Roman" w:hAnsi="Times New Roman"/>
          <w:sz w:val="22"/>
          <w:szCs w:val="22"/>
        </w:rPr>
        <w:t xml:space="preserve"> may participate in the drawing (whether participating in the study or not)</w:t>
      </w:r>
      <w:r w:rsidRPr="00CA6FA8">
        <w:rPr>
          <w:rFonts w:ascii="Times New Roman" w:hAnsi="Times New Roman"/>
          <w:sz w:val="22"/>
          <w:szCs w:val="22"/>
        </w:rPr>
        <w:t>,</w:t>
      </w:r>
      <w:bookmarkStart w:id="0" w:name="_GoBack"/>
      <w:bookmarkEnd w:id="0"/>
      <w:r w:rsidRPr="007B1B1C">
        <w:rPr>
          <w:rFonts w:ascii="Times New Roman" w:hAnsi="Times New Roman"/>
          <w:sz w:val="22"/>
          <w:szCs w:val="22"/>
        </w:rPr>
        <w:t xml:space="preserve"> how the prize will be selected (i.e., who will conduct the drawing, etc.), how the recipient will be notified, and other relevant information perta</w:t>
      </w:r>
      <w:r w:rsidR="00F147DE">
        <w:rPr>
          <w:rFonts w:ascii="Times New Roman" w:hAnsi="Times New Roman"/>
          <w:sz w:val="22"/>
          <w:szCs w:val="22"/>
        </w:rPr>
        <w:t>ining to the drawing</w:t>
      </w:r>
      <w:r w:rsidRPr="007B1B1C">
        <w:rPr>
          <w:rFonts w:ascii="Times New Roman" w:hAnsi="Times New Roman"/>
          <w:sz w:val="22"/>
          <w:szCs w:val="22"/>
        </w:rPr>
        <w:t xml:space="preserve">; </w:t>
      </w:r>
    </w:p>
    <w:p w:rsidR="00F30E3C" w:rsidRPr="00F30E3C" w:rsidRDefault="00F30E3C" w:rsidP="00F30E3C">
      <w:pPr>
        <w:pStyle w:val="NormalWeb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F30E3C">
        <w:rPr>
          <w:rFonts w:ascii="Times New Roman" w:hAnsi="Times New Roman"/>
          <w:b/>
          <w:bCs/>
          <w:sz w:val="22"/>
          <w:szCs w:val="22"/>
        </w:rPr>
        <w:t>All persons who el</w:t>
      </w:r>
      <w:r>
        <w:rPr>
          <w:rFonts w:ascii="Times New Roman" w:hAnsi="Times New Roman"/>
          <w:b/>
          <w:bCs/>
          <w:sz w:val="22"/>
          <w:szCs w:val="22"/>
        </w:rPr>
        <w:t>ect to participate in the drawing</w:t>
      </w:r>
      <w:r w:rsidRPr="00F30E3C">
        <w:rPr>
          <w:rFonts w:ascii="Times New Roman" w:hAnsi="Times New Roman"/>
          <w:b/>
          <w:bCs/>
          <w:sz w:val="22"/>
          <w:szCs w:val="22"/>
        </w:rPr>
        <w:t xml:space="preserve"> must have </w:t>
      </w:r>
      <w:r w:rsidR="007B1B1C">
        <w:rPr>
          <w:rFonts w:ascii="Times New Roman" w:hAnsi="Times New Roman"/>
          <w:b/>
          <w:bCs/>
          <w:sz w:val="22"/>
          <w:szCs w:val="22"/>
        </w:rPr>
        <w:t xml:space="preserve">largely </w:t>
      </w:r>
      <w:r w:rsidRPr="00F30E3C">
        <w:rPr>
          <w:rFonts w:ascii="Times New Roman" w:hAnsi="Times New Roman"/>
          <w:b/>
          <w:bCs/>
          <w:sz w:val="22"/>
          <w:szCs w:val="22"/>
        </w:rPr>
        <w:t>the same chance of winning the prize(s). The researcher must include statements that e</w:t>
      </w:r>
      <w:r>
        <w:rPr>
          <w:rFonts w:ascii="Times New Roman" w:hAnsi="Times New Roman"/>
          <w:b/>
          <w:bCs/>
          <w:sz w:val="22"/>
          <w:szCs w:val="22"/>
        </w:rPr>
        <w:t>ntry into the drawing</w:t>
      </w:r>
      <w:r w:rsidRPr="00F30E3C">
        <w:rPr>
          <w:rFonts w:ascii="Times New Roman" w:hAnsi="Times New Roman"/>
          <w:b/>
          <w:bCs/>
          <w:sz w:val="22"/>
          <w:szCs w:val="22"/>
        </w:rPr>
        <w:t xml:space="preserve"> is not contingent on participation in the research and that a person ma</w:t>
      </w:r>
      <w:r>
        <w:rPr>
          <w:rFonts w:ascii="Times New Roman" w:hAnsi="Times New Roman"/>
          <w:b/>
          <w:bCs/>
          <w:sz w:val="22"/>
          <w:szCs w:val="22"/>
        </w:rPr>
        <w:t>y remain eligible for the drawing</w:t>
      </w:r>
      <w:r w:rsidRPr="00F30E3C">
        <w:rPr>
          <w:rFonts w:ascii="Times New Roman" w:hAnsi="Times New Roman"/>
          <w:b/>
          <w:bCs/>
          <w:sz w:val="22"/>
          <w:szCs w:val="22"/>
        </w:rPr>
        <w:t xml:space="preserve"> even if he/she withdraws from a study</w:t>
      </w:r>
      <w:r w:rsidR="003A51C0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F30E3C">
        <w:rPr>
          <w:rFonts w:ascii="Times New Roman" w:hAnsi="Times New Roman"/>
          <w:b/>
          <w:bCs/>
          <w:sz w:val="22"/>
          <w:szCs w:val="22"/>
        </w:rPr>
        <w:t>does not complete every question</w:t>
      </w:r>
      <w:r w:rsidR="003A51C0">
        <w:rPr>
          <w:rFonts w:ascii="Times New Roman" w:hAnsi="Times New Roman"/>
          <w:b/>
          <w:bCs/>
          <w:sz w:val="22"/>
          <w:szCs w:val="22"/>
        </w:rPr>
        <w:t>, or does not participate in the study at all</w:t>
      </w:r>
      <w:r w:rsidRPr="00F30E3C">
        <w:rPr>
          <w:rFonts w:ascii="Times New Roman" w:hAnsi="Times New Roman"/>
          <w:b/>
          <w:bCs/>
          <w:sz w:val="22"/>
          <w:szCs w:val="22"/>
        </w:rPr>
        <w:t xml:space="preserve">; </w:t>
      </w:r>
    </w:p>
    <w:p w:rsidR="00F30E3C" w:rsidRPr="00F30E3C" w:rsidRDefault="00980CB1" w:rsidP="00F30E3C">
      <w:pPr>
        <w:pStyle w:val="NormalWeb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 UD IRB guidelines for compensating participants must be followed (</w:t>
      </w:r>
      <w:r w:rsidR="008E7496">
        <w:rPr>
          <w:rFonts w:ascii="Times New Roman" w:hAnsi="Times New Roman"/>
          <w:sz w:val="22"/>
          <w:szCs w:val="22"/>
        </w:rPr>
        <w:t>available upon request from IRB@udayton.edu</w:t>
      </w:r>
      <w:r>
        <w:rPr>
          <w:rFonts w:ascii="Times New Roman" w:hAnsi="Times New Roman"/>
          <w:sz w:val="22"/>
          <w:szCs w:val="22"/>
        </w:rPr>
        <w:t>)</w:t>
      </w:r>
      <w:r w:rsidR="00F30E3C" w:rsidRPr="00F30E3C">
        <w:rPr>
          <w:rFonts w:ascii="Times New Roman" w:hAnsi="Times New Roman"/>
          <w:sz w:val="22"/>
          <w:szCs w:val="22"/>
        </w:rPr>
        <w:t xml:space="preserve">; </w:t>
      </w:r>
    </w:p>
    <w:p w:rsidR="00F30E3C" w:rsidRPr="00980CB1" w:rsidRDefault="00F30E3C" w:rsidP="00F30E3C">
      <w:pPr>
        <w:pStyle w:val="NormalWeb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980CB1">
        <w:rPr>
          <w:rFonts w:ascii="Times New Roman" w:hAnsi="Times New Roman"/>
          <w:sz w:val="22"/>
          <w:szCs w:val="22"/>
        </w:rPr>
        <w:t xml:space="preserve">The </w:t>
      </w:r>
      <w:r w:rsidR="00980CB1">
        <w:rPr>
          <w:rFonts w:ascii="Times New Roman" w:hAnsi="Times New Roman"/>
          <w:sz w:val="22"/>
          <w:szCs w:val="22"/>
        </w:rPr>
        <w:t xml:space="preserve">drawing </w:t>
      </w:r>
      <w:r w:rsidRPr="00980CB1">
        <w:rPr>
          <w:rFonts w:ascii="Times New Roman" w:hAnsi="Times New Roman"/>
          <w:sz w:val="22"/>
          <w:szCs w:val="22"/>
        </w:rPr>
        <w:t xml:space="preserve">must be conducted in a manner that does not compromise participant anonymity or confidentiality that is protected by other protocol methodology; </w:t>
      </w:r>
    </w:p>
    <w:p w:rsidR="00F30E3C" w:rsidRPr="00F30E3C" w:rsidRDefault="00F30E3C" w:rsidP="00F30E3C">
      <w:pPr>
        <w:pStyle w:val="NormalWeb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F30E3C">
        <w:rPr>
          <w:rFonts w:ascii="Times New Roman" w:hAnsi="Times New Roman"/>
          <w:sz w:val="22"/>
          <w:szCs w:val="22"/>
        </w:rPr>
        <w:t xml:space="preserve">The researcher must provide the IRB with information concerning the amounts and number of prizes involved </w:t>
      </w:r>
      <w:r w:rsidR="00980CB1">
        <w:rPr>
          <w:rFonts w:ascii="Times New Roman" w:hAnsi="Times New Roman"/>
          <w:sz w:val="22"/>
          <w:szCs w:val="22"/>
        </w:rPr>
        <w:t>in the drawing</w:t>
      </w:r>
      <w:r w:rsidR="00F147DE">
        <w:rPr>
          <w:rFonts w:ascii="Times New Roman" w:hAnsi="Times New Roman"/>
          <w:sz w:val="22"/>
          <w:szCs w:val="22"/>
        </w:rPr>
        <w:t xml:space="preserve"> and the expected/approximate probability of winning</w:t>
      </w:r>
      <w:r w:rsidRPr="00F30E3C">
        <w:rPr>
          <w:rFonts w:ascii="Times New Roman" w:hAnsi="Times New Roman"/>
          <w:sz w:val="22"/>
          <w:szCs w:val="22"/>
        </w:rPr>
        <w:t xml:space="preserve">. Both the amounts and number of prizes must not be coercive or exert an undue influence on participants, and the disparity between </w:t>
      </w:r>
      <w:r w:rsidR="00A70369">
        <w:rPr>
          <w:rFonts w:ascii="Times New Roman" w:hAnsi="Times New Roman"/>
          <w:sz w:val="22"/>
          <w:szCs w:val="22"/>
        </w:rPr>
        <w:t>participants</w:t>
      </w:r>
      <w:r w:rsidRPr="00F30E3C">
        <w:rPr>
          <w:rFonts w:ascii="Times New Roman" w:hAnsi="Times New Roman"/>
          <w:sz w:val="22"/>
          <w:szCs w:val="22"/>
        </w:rPr>
        <w:t xml:space="preserve"> should be considered (i.e., it is preferable to have several lower value prizes </w:t>
      </w:r>
      <w:r w:rsidR="006A25DA">
        <w:rPr>
          <w:rFonts w:ascii="Times New Roman" w:hAnsi="Times New Roman"/>
          <w:sz w:val="22"/>
          <w:szCs w:val="22"/>
        </w:rPr>
        <w:t xml:space="preserve">rather </w:t>
      </w:r>
      <w:r w:rsidRPr="00F30E3C">
        <w:rPr>
          <w:rFonts w:ascii="Times New Roman" w:hAnsi="Times New Roman"/>
          <w:sz w:val="22"/>
          <w:szCs w:val="22"/>
        </w:rPr>
        <w:t xml:space="preserve">than one higher prize because the disparity between </w:t>
      </w:r>
      <w:r w:rsidR="00A70369">
        <w:rPr>
          <w:rFonts w:ascii="Times New Roman" w:hAnsi="Times New Roman"/>
          <w:sz w:val="22"/>
          <w:szCs w:val="22"/>
        </w:rPr>
        <w:t>participants</w:t>
      </w:r>
      <w:r w:rsidRPr="00F30E3C">
        <w:rPr>
          <w:rFonts w:ascii="Times New Roman" w:hAnsi="Times New Roman"/>
          <w:sz w:val="22"/>
          <w:szCs w:val="22"/>
        </w:rPr>
        <w:t xml:space="preserve"> is reduced); </w:t>
      </w:r>
    </w:p>
    <w:p w:rsidR="00F30E3C" w:rsidRPr="00F30E3C" w:rsidRDefault="00F30E3C" w:rsidP="00F30E3C">
      <w:pPr>
        <w:pStyle w:val="NormalWeb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F30E3C">
        <w:rPr>
          <w:rFonts w:ascii="Times New Roman" w:hAnsi="Times New Roman"/>
          <w:sz w:val="22"/>
          <w:szCs w:val="22"/>
        </w:rPr>
        <w:t xml:space="preserve">The researcher, any co-researchers or research assistants named in the protocol, immediate family members (spouse, parents, siblings, and children) of such persons, and any other persons with a direct interest in the research study must be excluded </w:t>
      </w:r>
      <w:r w:rsidR="00980CB1">
        <w:rPr>
          <w:rFonts w:ascii="Times New Roman" w:hAnsi="Times New Roman"/>
          <w:sz w:val="22"/>
          <w:szCs w:val="22"/>
        </w:rPr>
        <w:t>from participation in the drawing</w:t>
      </w:r>
      <w:r w:rsidRPr="00F30E3C">
        <w:rPr>
          <w:rFonts w:ascii="Times New Roman" w:hAnsi="Times New Roman"/>
          <w:sz w:val="22"/>
          <w:szCs w:val="22"/>
        </w:rPr>
        <w:t xml:space="preserve">; and </w:t>
      </w:r>
    </w:p>
    <w:p w:rsidR="007C0E30" w:rsidRPr="003A51C0" w:rsidRDefault="00F30E3C" w:rsidP="003A51C0">
      <w:pPr>
        <w:pStyle w:val="NormalWeb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3A51C0">
        <w:rPr>
          <w:rFonts w:ascii="Times New Roman" w:hAnsi="Times New Roman"/>
          <w:sz w:val="22"/>
          <w:szCs w:val="22"/>
        </w:rPr>
        <w:t>The researcher must maint</w:t>
      </w:r>
      <w:r w:rsidR="00980CB1" w:rsidRPr="003A51C0">
        <w:rPr>
          <w:rFonts w:ascii="Times New Roman" w:hAnsi="Times New Roman"/>
          <w:sz w:val="22"/>
          <w:szCs w:val="22"/>
        </w:rPr>
        <w:t>ain records regarding the drawing</w:t>
      </w:r>
      <w:r w:rsidRPr="003A51C0">
        <w:rPr>
          <w:rFonts w:ascii="Times New Roman" w:hAnsi="Times New Roman"/>
          <w:sz w:val="22"/>
          <w:szCs w:val="22"/>
        </w:rPr>
        <w:t xml:space="preserve"> along with other research-related documents. </w:t>
      </w:r>
    </w:p>
    <w:sectPr w:rsidR="007C0E30" w:rsidRPr="003A51C0" w:rsidSect="00F147D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2895"/>
    <w:multiLevelType w:val="multilevel"/>
    <w:tmpl w:val="4148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E14814"/>
    <w:multiLevelType w:val="multilevel"/>
    <w:tmpl w:val="DC3C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6E7C8C"/>
    <w:multiLevelType w:val="multilevel"/>
    <w:tmpl w:val="C63A2C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F6"/>
    <w:rsid w:val="00057D15"/>
    <w:rsid w:val="00150492"/>
    <w:rsid w:val="001745DF"/>
    <w:rsid w:val="003A51C0"/>
    <w:rsid w:val="00462D6D"/>
    <w:rsid w:val="005B5319"/>
    <w:rsid w:val="00662D83"/>
    <w:rsid w:val="006A25DA"/>
    <w:rsid w:val="00795744"/>
    <w:rsid w:val="007B1B1C"/>
    <w:rsid w:val="007C0E30"/>
    <w:rsid w:val="008E7496"/>
    <w:rsid w:val="00980CB1"/>
    <w:rsid w:val="009F5622"/>
    <w:rsid w:val="00A70369"/>
    <w:rsid w:val="00B965F6"/>
    <w:rsid w:val="00C97930"/>
    <w:rsid w:val="00CA6FA8"/>
    <w:rsid w:val="00D56A07"/>
    <w:rsid w:val="00E471BC"/>
    <w:rsid w:val="00F147DE"/>
    <w:rsid w:val="00F30E3C"/>
    <w:rsid w:val="00F60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65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5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7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7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7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65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5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7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7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7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8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Dixon</dc:creator>
  <cp:lastModifiedBy>Mary</cp:lastModifiedBy>
  <cp:revision>2</cp:revision>
  <cp:lastPrinted>2014-03-13T15:38:00Z</cp:lastPrinted>
  <dcterms:created xsi:type="dcterms:W3CDTF">2015-03-13T13:55:00Z</dcterms:created>
  <dcterms:modified xsi:type="dcterms:W3CDTF">2015-03-13T13:55:00Z</dcterms:modified>
</cp:coreProperties>
</file>