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5B" w:rsidRDefault="009E6F5B" w:rsidP="00910AD7">
      <w:pPr>
        <w:tabs>
          <w:tab w:val="left" w:pos="360"/>
          <w:tab w:val="left" w:pos="600"/>
          <w:tab w:val="left" w:pos="720"/>
          <w:tab w:val="left" w:pos="4320"/>
          <w:tab w:val="left" w:pos="5040"/>
        </w:tabs>
        <w:rPr>
          <w:rFonts w:eastAsia="Calibri"/>
          <w:color w:val="000000"/>
          <w:szCs w:val="24"/>
        </w:rPr>
      </w:pPr>
      <w:bookmarkStart w:id="0" w:name="_GoBack"/>
      <w:bookmarkEnd w:id="0"/>
    </w:p>
    <w:p w:rsidR="00004213" w:rsidRDefault="00004213" w:rsidP="00CF5B21">
      <w:pPr>
        <w:tabs>
          <w:tab w:val="left" w:pos="720"/>
          <w:tab w:val="left" w:pos="4320"/>
          <w:tab w:val="left" w:pos="5040"/>
        </w:tabs>
        <w:rPr>
          <w:rFonts w:eastAsia="Calibri"/>
          <w:color w:val="000000"/>
          <w:szCs w:val="24"/>
        </w:rPr>
      </w:pPr>
    </w:p>
    <w:p w:rsidR="00004213" w:rsidRDefault="00004213" w:rsidP="00CF5B21">
      <w:pPr>
        <w:tabs>
          <w:tab w:val="left" w:pos="720"/>
          <w:tab w:val="left" w:pos="4320"/>
          <w:tab w:val="left" w:pos="5040"/>
        </w:tabs>
        <w:rPr>
          <w:rFonts w:eastAsia="Calibri"/>
          <w:color w:val="000000"/>
          <w:szCs w:val="24"/>
        </w:rPr>
      </w:pPr>
    </w:p>
    <w:p w:rsidR="009E6F5B" w:rsidRDefault="00004213" w:rsidP="00CF5B21">
      <w:pPr>
        <w:tabs>
          <w:tab w:val="left" w:pos="720"/>
        </w:tabs>
        <w:rPr>
          <w:rFonts w:eastAsia="Calibri"/>
          <w:color w:val="000000"/>
          <w:szCs w:val="24"/>
        </w:rPr>
      </w:pPr>
      <w:r>
        <w:tab/>
      </w:r>
      <w:r>
        <w:tab/>
      </w:r>
      <w:r>
        <w:tab/>
      </w:r>
      <w:r>
        <w:tab/>
      </w:r>
      <w:r>
        <w:tab/>
      </w:r>
      <w:r>
        <w:tab/>
      </w:r>
    </w:p>
    <w:p w:rsidR="00A36AEB" w:rsidRDefault="008041EE" w:rsidP="00CF5B21">
      <w:pPr>
        <w:tabs>
          <w:tab w:val="left" w:pos="720"/>
          <w:tab w:val="left" w:pos="4320"/>
          <w:tab w:val="left" w:pos="5040"/>
        </w:tabs>
        <w:rPr>
          <w:rFonts w:eastAsia="Calibri"/>
          <w:color w:val="000000"/>
          <w:szCs w:val="24"/>
        </w:rPr>
      </w:pPr>
      <w:r>
        <w:rPr>
          <w:rFonts w:eastAsia="Calibri"/>
          <w:color w:val="000000"/>
          <w:szCs w:val="24"/>
        </w:rPr>
        <w:tab/>
      </w:r>
    </w:p>
    <w:p w:rsidR="000029B0" w:rsidRDefault="000029B0" w:rsidP="00CF5B21">
      <w:pPr>
        <w:tabs>
          <w:tab w:val="left" w:pos="720"/>
          <w:tab w:val="left" w:pos="4320"/>
          <w:tab w:val="left" w:pos="5040"/>
        </w:tabs>
        <w:rPr>
          <w:rFonts w:eastAsia="Calibri"/>
          <w:color w:val="000000"/>
          <w:szCs w:val="24"/>
        </w:rPr>
      </w:pPr>
    </w:p>
    <w:p w:rsidR="000029B0" w:rsidRDefault="000029B0" w:rsidP="00CF5B21">
      <w:pPr>
        <w:tabs>
          <w:tab w:val="left" w:pos="720"/>
          <w:tab w:val="left" w:pos="4320"/>
          <w:tab w:val="left" w:pos="5040"/>
        </w:tabs>
        <w:rPr>
          <w:rFonts w:eastAsia="Calibri"/>
          <w:color w:val="000000"/>
          <w:szCs w:val="24"/>
        </w:rPr>
      </w:pPr>
    </w:p>
    <w:p w:rsidR="000029B0" w:rsidRDefault="000029B0" w:rsidP="00CF5B21">
      <w:pPr>
        <w:tabs>
          <w:tab w:val="left" w:pos="720"/>
          <w:tab w:val="left" w:pos="4320"/>
          <w:tab w:val="left" w:pos="5040"/>
        </w:tabs>
        <w:rPr>
          <w:rFonts w:eastAsia="Calibri"/>
          <w:color w:val="000000"/>
          <w:szCs w:val="24"/>
        </w:rPr>
      </w:pPr>
    </w:p>
    <w:p w:rsidR="008B54CD" w:rsidRPr="003F44AA" w:rsidRDefault="000029B0" w:rsidP="00CF5B21">
      <w:pPr>
        <w:tabs>
          <w:tab w:val="left" w:pos="720"/>
          <w:tab w:val="left" w:pos="4320"/>
          <w:tab w:val="left" w:pos="5040"/>
        </w:tabs>
        <w:jc w:val="center"/>
        <w:rPr>
          <w:rFonts w:eastAsia="Calibri"/>
          <w:b/>
          <w:color w:val="000000"/>
          <w:sz w:val="56"/>
          <w:szCs w:val="56"/>
        </w:rPr>
      </w:pPr>
      <w:r w:rsidRPr="003F44AA">
        <w:rPr>
          <w:rFonts w:eastAsia="Calibri"/>
          <w:b/>
          <w:color w:val="000000"/>
          <w:sz w:val="56"/>
          <w:szCs w:val="56"/>
        </w:rPr>
        <w:t>E</w:t>
      </w:r>
      <w:r w:rsidR="008B54CD" w:rsidRPr="003F44AA">
        <w:rPr>
          <w:rFonts w:eastAsia="Calibri"/>
          <w:b/>
          <w:color w:val="000000"/>
          <w:sz w:val="56"/>
          <w:szCs w:val="56"/>
        </w:rPr>
        <w:t xml:space="preserve">XPORT </w:t>
      </w:r>
      <w:r w:rsidR="00650B2C" w:rsidRPr="003F44AA">
        <w:rPr>
          <w:rFonts w:eastAsia="Calibri"/>
          <w:b/>
          <w:color w:val="000000"/>
          <w:sz w:val="56"/>
          <w:szCs w:val="56"/>
        </w:rPr>
        <w:t xml:space="preserve">CONTROL </w:t>
      </w:r>
      <w:r w:rsidR="008B54CD" w:rsidRPr="003F44AA">
        <w:rPr>
          <w:rFonts w:eastAsia="Calibri"/>
          <w:b/>
          <w:color w:val="000000"/>
          <w:sz w:val="56"/>
          <w:szCs w:val="56"/>
        </w:rPr>
        <w:t>COMPLIANCE MANUAL</w:t>
      </w:r>
    </w:p>
    <w:p w:rsidR="008B54CD" w:rsidRPr="003F44AA" w:rsidRDefault="008B54CD" w:rsidP="00CF5B21">
      <w:pPr>
        <w:tabs>
          <w:tab w:val="left" w:pos="720"/>
          <w:tab w:val="left" w:pos="4320"/>
          <w:tab w:val="left" w:pos="5040"/>
        </w:tabs>
        <w:jc w:val="center"/>
        <w:rPr>
          <w:rFonts w:eastAsia="Calibri"/>
          <w:b/>
          <w:color w:val="000000"/>
          <w:sz w:val="56"/>
          <w:szCs w:val="56"/>
        </w:rPr>
      </w:pPr>
    </w:p>
    <w:p w:rsidR="000029B0" w:rsidRPr="006C1E47" w:rsidRDefault="000029B0" w:rsidP="00CF5B21">
      <w:pPr>
        <w:tabs>
          <w:tab w:val="left" w:pos="720"/>
          <w:tab w:val="left" w:pos="4320"/>
          <w:tab w:val="left" w:pos="5040"/>
        </w:tabs>
        <w:jc w:val="center"/>
        <w:rPr>
          <w:rFonts w:eastAsia="Calibri"/>
          <w:b/>
          <w:color w:val="000000"/>
          <w:sz w:val="72"/>
          <w:szCs w:val="72"/>
        </w:rPr>
      </w:pPr>
    </w:p>
    <w:p w:rsidR="000029B0" w:rsidRDefault="000029B0" w:rsidP="00CF5B21">
      <w:pPr>
        <w:tabs>
          <w:tab w:val="left" w:pos="720"/>
          <w:tab w:val="left" w:pos="4320"/>
          <w:tab w:val="left" w:pos="5040"/>
        </w:tabs>
        <w:jc w:val="center"/>
        <w:rPr>
          <w:rFonts w:eastAsia="Calibri"/>
          <w:b/>
          <w:color w:val="000000"/>
          <w:sz w:val="96"/>
          <w:szCs w:val="96"/>
        </w:rPr>
      </w:pPr>
    </w:p>
    <w:p w:rsidR="000029B0" w:rsidRPr="003B5FB2" w:rsidRDefault="000029B0" w:rsidP="00CF5B21">
      <w:pPr>
        <w:tabs>
          <w:tab w:val="left" w:pos="720"/>
          <w:tab w:val="left" w:pos="4320"/>
          <w:tab w:val="left" w:pos="5040"/>
        </w:tabs>
        <w:jc w:val="center"/>
        <w:rPr>
          <w:rFonts w:eastAsia="Calibri"/>
          <w:color w:val="000000"/>
          <w:sz w:val="44"/>
          <w:szCs w:val="44"/>
        </w:rPr>
      </w:pPr>
      <w:r w:rsidRPr="003B5FB2">
        <w:rPr>
          <w:rFonts w:eastAsia="Calibri"/>
          <w:color w:val="000000"/>
          <w:sz w:val="44"/>
          <w:szCs w:val="44"/>
        </w:rPr>
        <w:t>Prepared by:</w:t>
      </w:r>
    </w:p>
    <w:p w:rsidR="000029B0" w:rsidRDefault="000029B0" w:rsidP="00CF5B21">
      <w:pPr>
        <w:tabs>
          <w:tab w:val="left" w:pos="720"/>
          <w:tab w:val="left" w:pos="4320"/>
          <w:tab w:val="left" w:pos="5040"/>
        </w:tabs>
        <w:jc w:val="center"/>
        <w:rPr>
          <w:rFonts w:eastAsia="Calibri"/>
          <w:b/>
          <w:color w:val="000000"/>
          <w:sz w:val="44"/>
          <w:szCs w:val="44"/>
        </w:rPr>
      </w:pPr>
    </w:p>
    <w:p w:rsidR="000029B0" w:rsidRPr="006F57B8" w:rsidRDefault="000029B0" w:rsidP="00CF5B21">
      <w:pPr>
        <w:tabs>
          <w:tab w:val="left" w:pos="720"/>
          <w:tab w:val="left" w:pos="4320"/>
          <w:tab w:val="left" w:pos="5040"/>
        </w:tabs>
        <w:jc w:val="center"/>
        <w:rPr>
          <w:rFonts w:eastAsia="Calibri"/>
          <w:b/>
          <w:color w:val="000000"/>
          <w:sz w:val="44"/>
          <w:szCs w:val="44"/>
        </w:rPr>
      </w:pPr>
      <w:r w:rsidRPr="006F57B8">
        <w:rPr>
          <w:rFonts w:eastAsia="Calibri"/>
          <w:b/>
          <w:color w:val="000000"/>
          <w:sz w:val="44"/>
          <w:szCs w:val="44"/>
        </w:rPr>
        <w:t xml:space="preserve">Export </w:t>
      </w:r>
      <w:r w:rsidR="00B26ED2" w:rsidRPr="006F57B8">
        <w:rPr>
          <w:rFonts w:eastAsia="Calibri"/>
          <w:b/>
          <w:color w:val="000000"/>
          <w:sz w:val="44"/>
          <w:szCs w:val="44"/>
        </w:rPr>
        <w:t>Control</w:t>
      </w:r>
      <w:r w:rsidRPr="006F57B8">
        <w:rPr>
          <w:rFonts w:eastAsia="Calibri"/>
          <w:b/>
          <w:color w:val="000000"/>
          <w:sz w:val="44"/>
          <w:szCs w:val="44"/>
        </w:rPr>
        <w:t xml:space="preserve"> Office</w:t>
      </w:r>
    </w:p>
    <w:p w:rsidR="000029B0" w:rsidRDefault="000029B0" w:rsidP="00CF5B21">
      <w:pPr>
        <w:tabs>
          <w:tab w:val="left" w:pos="720"/>
          <w:tab w:val="left" w:pos="4320"/>
          <w:tab w:val="left" w:pos="5040"/>
        </w:tabs>
        <w:jc w:val="center"/>
        <w:rPr>
          <w:rFonts w:eastAsia="Calibri"/>
          <w:b/>
          <w:color w:val="000000"/>
          <w:sz w:val="52"/>
          <w:szCs w:val="52"/>
        </w:rPr>
      </w:pPr>
    </w:p>
    <w:p w:rsidR="000029B0" w:rsidRPr="003B5FB2" w:rsidRDefault="00140D7B" w:rsidP="00CF5B21">
      <w:pPr>
        <w:tabs>
          <w:tab w:val="left" w:pos="720"/>
          <w:tab w:val="left" w:pos="4320"/>
          <w:tab w:val="left" w:pos="5040"/>
        </w:tabs>
        <w:jc w:val="center"/>
        <w:rPr>
          <w:rFonts w:eastAsia="Calibri"/>
          <w:color w:val="000000"/>
          <w:sz w:val="44"/>
          <w:szCs w:val="44"/>
        </w:rPr>
      </w:pPr>
      <w:r>
        <w:rPr>
          <w:rFonts w:eastAsia="Calibri"/>
          <w:color w:val="000000"/>
          <w:sz w:val="44"/>
          <w:szCs w:val="44"/>
        </w:rPr>
        <w:t>June</w:t>
      </w:r>
      <w:r w:rsidR="000029B0" w:rsidRPr="003B5FB2">
        <w:rPr>
          <w:rFonts w:eastAsia="Calibri"/>
          <w:color w:val="000000"/>
          <w:sz w:val="44"/>
          <w:szCs w:val="44"/>
        </w:rPr>
        <w:t xml:space="preserve"> 2021</w:t>
      </w:r>
    </w:p>
    <w:p w:rsidR="000029B0" w:rsidRDefault="000029B0" w:rsidP="00CF5B21">
      <w:pPr>
        <w:tabs>
          <w:tab w:val="left" w:pos="720"/>
          <w:tab w:val="left" w:pos="4320"/>
          <w:tab w:val="left" w:pos="5040"/>
        </w:tabs>
        <w:jc w:val="center"/>
        <w:rPr>
          <w:rFonts w:ascii="Arial" w:hAnsi="Arial" w:cs="Arial"/>
          <w:sz w:val="44"/>
          <w:szCs w:val="44"/>
        </w:rPr>
      </w:pPr>
    </w:p>
    <w:p w:rsidR="00CA7014" w:rsidRDefault="00CA7014" w:rsidP="00CF5B21">
      <w:pPr>
        <w:tabs>
          <w:tab w:val="left" w:pos="720"/>
          <w:tab w:val="left" w:pos="4320"/>
          <w:tab w:val="left" w:pos="5040"/>
        </w:tabs>
        <w:jc w:val="center"/>
        <w:rPr>
          <w:rFonts w:ascii="Arial" w:hAnsi="Arial" w:cs="Arial"/>
          <w:sz w:val="44"/>
          <w:szCs w:val="44"/>
        </w:rPr>
      </w:pPr>
    </w:p>
    <w:p w:rsidR="00CA7014" w:rsidRDefault="00CA7014" w:rsidP="00CF5B21">
      <w:pPr>
        <w:tabs>
          <w:tab w:val="left" w:pos="720"/>
          <w:tab w:val="left" w:pos="4320"/>
          <w:tab w:val="left" w:pos="5040"/>
        </w:tabs>
        <w:jc w:val="center"/>
        <w:rPr>
          <w:rFonts w:ascii="Arial" w:hAnsi="Arial" w:cs="Arial"/>
          <w:sz w:val="44"/>
          <w:szCs w:val="44"/>
        </w:rPr>
      </w:pPr>
    </w:p>
    <w:p w:rsidR="00CA7014" w:rsidRDefault="00CA7014" w:rsidP="00CF5B21">
      <w:pPr>
        <w:tabs>
          <w:tab w:val="left" w:pos="720"/>
          <w:tab w:val="left" w:pos="4320"/>
          <w:tab w:val="left" w:pos="5040"/>
        </w:tabs>
        <w:jc w:val="center"/>
        <w:rPr>
          <w:rFonts w:ascii="Arial" w:hAnsi="Arial" w:cs="Arial"/>
          <w:sz w:val="44"/>
          <w:szCs w:val="44"/>
        </w:rPr>
      </w:pPr>
    </w:p>
    <w:p w:rsidR="00E672C9" w:rsidRDefault="00E672C9" w:rsidP="00CF5B21">
      <w:pPr>
        <w:tabs>
          <w:tab w:val="left" w:pos="720"/>
          <w:tab w:val="left" w:pos="4320"/>
          <w:tab w:val="left" w:pos="5040"/>
        </w:tabs>
        <w:rPr>
          <w:rFonts w:ascii="Arial" w:hAnsi="Arial" w:cs="Arial"/>
          <w:sz w:val="44"/>
          <w:szCs w:val="44"/>
        </w:rPr>
      </w:pPr>
    </w:p>
    <w:p w:rsidR="00AF01A0" w:rsidRDefault="00AF01A0" w:rsidP="00CF5B21">
      <w:pPr>
        <w:tabs>
          <w:tab w:val="left" w:pos="720"/>
          <w:tab w:val="left" w:pos="4320"/>
          <w:tab w:val="left" w:pos="5040"/>
        </w:tabs>
        <w:rPr>
          <w:rFonts w:ascii="Arial" w:hAnsi="Arial" w:cs="Arial"/>
          <w:sz w:val="44"/>
          <w:szCs w:val="44"/>
        </w:rPr>
      </w:pPr>
    </w:p>
    <w:p w:rsidR="005A4A9C" w:rsidRDefault="005A4A9C" w:rsidP="00CF5B21">
      <w:pPr>
        <w:rPr>
          <w:rFonts w:ascii="Arial" w:hAnsi="Arial" w:cs="Arial"/>
          <w:sz w:val="44"/>
          <w:szCs w:val="44"/>
        </w:rPr>
      </w:pPr>
      <w:r>
        <w:rPr>
          <w:rFonts w:ascii="Arial" w:hAnsi="Arial" w:cs="Arial"/>
          <w:sz w:val="44"/>
          <w:szCs w:val="44"/>
        </w:rPr>
        <w:br w:type="page"/>
      </w:r>
    </w:p>
    <w:p w:rsidR="009230A9" w:rsidRPr="00AF01A0" w:rsidRDefault="009230A9" w:rsidP="00CF5B21">
      <w:pPr>
        <w:tabs>
          <w:tab w:val="left" w:pos="720"/>
          <w:tab w:val="left" w:pos="4320"/>
          <w:tab w:val="left" w:pos="5040"/>
        </w:tabs>
        <w:jc w:val="center"/>
        <w:rPr>
          <w:rFonts w:eastAsia="Calibri"/>
          <w:b/>
          <w:color w:val="000000"/>
          <w:sz w:val="36"/>
          <w:szCs w:val="36"/>
        </w:rPr>
      </w:pPr>
      <w:r w:rsidRPr="00AF01A0">
        <w:rPr>
          <w:rFonts w:eastAsia="Calibri"/>
          <w:b/>
          <w:color w:val="000000"/>
          <w:sz w:val="36"/>
          <w:szCs w:val="36"/>
        </w:rPr>
        <w:lastRenderedPageBreak/>
        <w:t>TABLE OF CONTENTS</w:t>
      </w:r>
    </w:p>
    <w:p w:rsidR="009230A9" w:rsidRDefault="009230A9" w:rsidP="00CF5B21">
      <w:pPr>
        <w:tabs>
          <w:tab w:val="left" w:pos="720"/>
          <w:tab w:val="left" w:pos="4320"/>
          <w:tab w:val="left" w:pos="5040"/>
        </w:tabs>
        <w:jc w:val="center"/>
        <w:rPr>
          <w:rFonts w:ascii="Arial" w:hAnsi="Arial" w:cs="Arial"/>
          <w:sz w:val="36"/>
          <w:szCs w:val="36"/>
        </w:rPr>
      </w:pPr>
    </w:p>
    <w:p w:rsidR="009230A9" w:rsidRPr="005C1898" w:rsidRDefault="009230A9" w:rsidP="00CF5B21">
      <w:pPr>
        <w:pStyle w:val="ListParagraph"/>
        <w:numPr>
          <w:ilvl w:val="0"/>
          <w:numId w:val="10"/>
        </w:numPr>
        <w:tabs>
          <w:tab w:val="left" w:pos="720"/>
          <w:tab w:val="left" w:pos="4320"/>
          <w:tab w:val="left" w:pos="5040"/>
        </w:tabs>
        <w:rPr>
          <w:b/>
          <w:sz w:val="36"/>
          <w:szCs w:val="36"/>
        </w:rPr>
      </w:pPr>
      <w:r w:rsidRPr="005C1898">
        <w:rPr>
          <w:sz w:val="36"/>
          <w:szCs w:val="36"/>
        </w:rPr>
        <w:t>Introduction</w:t>
      </w:r>
    </w:p>
    <w:p w:rsidR="009230A9" w:rsidRPr="00532A92" w:rsidRDefault="009230A9" w:rsidP="00CF5B21">
      <w:pPr>
        <w:pStyle w:val="ListParagraph"/>
        <w:numPr>
          <w:ilvl w:val="0"/>
          <w:numId w:val="10"/>
        </w:numPr>
        <w:tabs>
          <w:tab w:val="left" w:pos="720"/>
          <w:tab w:val="left" w:pos="4320"/>
          <w:tab w:val="left" w:pos="5040"/>
        </w:tabs>
        <w:rPr>
          <w:b/>
          <w:sz w:val="36"/>
          <w:szCs w:val="36"/>
        </w:rPr>
      </w:pPr>
      <w:r w:rsidRPr="005C1898">
        <w:rPr>
          <w:sz w:val="36"/>
          <w:szCs w:val="36"/>
        </w:rPr>
        <w:t>List of Abbreviations</w:t>
      </w:r>
    </w:p>
    <w:p w:rsidR="009230A9" w:rsidRPr="00274750" w:rsidRDefault="009230A9" w:rsidP="00CF5B21">
      <w:pPr>
        <w:pStyle w:val="ListParagraph"/>
        <w:numPr>
          <w:ilvl w:val="0"/>
          <w:numId w:val="10"/>
        </w:numPr>
        <w:tabs>
          <w:tab w:val="left" w:pos="720"/>
          <w:tab w:val="left" w:pos="4320"/>
          <w:tab w:val="left" w:pos="5040"/>
        </w:tabs>
        <w:rPr>
          <w:b/>
          <w:sz w:val="36"/>
          <w:szCs w:val="36"/>
        </w:rPr>
      </w:pPr>
      <w:r w:rsidRPr="00274750">
        <w:rPr>
          <w:sz w:val="36"/>
          <w:szCs w:val="36"/>
        </w:rPr>
        <w:t xml:space="preserve">Definitions </w:t>
      </w:r>
    </w:p>
    <w:p w:rsidR="009230A9" w:rsidRPr="009E74B4" w:rsidRDefault="009230A9" w:rsidP="00CF5B21">
      <w:pPr>
        <w:pStyle w:val="ListParagraph"/>
        <w:numPr>
          <w:ilvl w:val="0"/>
          <w:numId w:val="10"/>
        </w:numPr>
        <w:tabs>
          <w:tab w:val="left" w:pos="720"/>
          <w:tab w:val="left" w:pos="4320"/>
          <w:tab w:val="left" w:pos="5040"/>
        </w:tabs>
        <w:rPr>
          <w:b/>
          <w:sz w:val="36"/>
          <w:szCs w:val="36"/>
        </w:rPr>
      </w:pPr>
      <w:r w:rsidRPr="005C1898">
        <w:rPr>
          <w:sz w:val="36"/>
          <w:szCs w:val="36"/>
        </w:rPr>
        <w:t>Statement of Management Commitment</w:t>
      </w:r>
    </w:p>
    <w:p w:rsidR="009230A9" w:rsidRPr="005C1898" w:rsidRDefault="009230A9" w:rsidP="00CF5B21">
      <w:pPr>
        <w:pStyle w:val="ListParagraph"/>
        <w:numPr>
          <w:ilvl w:val="0"/>
          <w:numId w:val="10"/>
        </w:numPr>
        <w:tabs>
          <w:tab w:val="left" w:pos="720"/>
          <w:tab w:val="left" w:pos="4320"/>
          <w:tab w:val="left" w:pos="5040"/>
        </w:tabs>
        <w:rPr>
          <w:b/>
          <w:sz w:val="36"/>
          <w:szCs w:val="36"/>
        </w:rPr>
      </w:pPr>
      <w:r>
        <w:rPr>
          <w:sz w:val="36"/>
          <w:szCs w:val="36"/>
        </w:rPr>
        <w:t>What is an Export?</w:t>
      </w:r>
    </w:p>
    <w:p w:rsidR="009230A9" w:rsidRPr="00AB7A42" w:rsidRDefault="009230A9" w:rsidP="00CF5B21">
      <w:pPr>
        <w:pStyle w:val="ListParagraph"/>
        <w:numPr>
          <w:ilvl w:val="0"/>
          <w:numId w:val="10"/>
        </w:numPr>
        <w:tabs>
          <w:tab w:val="left" w:pos="720"/>
          <w:tab w:val="left" w:pos="4320"/>
          <w:tab w:val="left" w:pos="5040"/>
        </w:tabs>
        <w:rPr>
          <w:b/>
          <w:sz w:val="36"/>
          <w:szCs w:val="36"/>
        </w:rPr>
      </w:pPr>
      <w:r w:rsidRPr="005C1898">
        <w:rPr>
          <w:sz w:val="36"/>
          <w:szCs w:val="36"/>
        </w:rPr>
        <w:t xml:space="preserve">U.S. </w:t>
      </w:r>
      <w:r>
        <w:rPr>
          <w:sz w:val="36"/>
          <w:szCs w:val="36"/>
        </w:rPr>
        <w:t xml:space="preserve">Export </w:t>
      </w:r>
      <w:r w:rsidRPr="005C1898">
        <w:rPr>
          <w:sz w:val="36"/>
          <w:szCs w:val="36"/>
        </w:rPr>
        <w:t>Laws and Regulation</w:t>
      </w:r>
      <w:r>
        <w:rPr>
          <w:sz w:val="36"/>
          <w:szCs w:val="36"/>
        </w:rPr>
        <w:t>s</w:t>
      </w:r>
    </w:p>
    <w:p w:rsidR="009230A9" w:rsidRPr="005C1898" w:rsidRDefault="009230A9" w:rsidP="00CF5B21">
      <w:pPr>
        <w:pStyle w:val="ListParagraph"/>
        <w:numPr>
          <w:ilvl w:val="0"/>
          <w:numId w:val="10"/>
        </w:numPr>
        <w:tabs>
          <w:tab w:val="left" w:pos="720"/>
          <w:tab w:val="left" w:pos="4320"/>
          <w:tab w:val="left" w:pos="5040"/>
        </w:tabs>
        <w:rPr>
          <w:b/>
          <w:sz w:val="36"/>
          <w:szCs w:val="36"/>
        </w:rPr>
      </w:pPr>
      <w:r w:rsidRPr="005C1898">
        <w:rPr>
          <w:sz w:val="36"/>
          <w:szCs w:val="36"/>
        </w:rPr>
        <w:t>Roles and Responsibilities</w:t>
      </w:r>
    </w:p>
    <w:p w:rsidR="009230A9" w:rsidRPr="00140D7B" w:rsidRDefault="009230A9" w:rsidP="00CF5B21">
      <w:pPr>
        <w:pStyle w:val="ListParagraph"/>
        <w:numPr>
          <w:ilvl w:val="0"/>
          <w:numId w:val="10"/>
        </w:numPr>
        <w:tabs>
          <w:tab w:val="left" w:pos="720"/>
          <w:tab w:val="left" w:pos="4320"/>
          <w:tab w:val="left" w:pos="5040"/>
        </w:tabs>
        <w:rPr>
          <w:sz w:val="36"/>
          <w:szCs w:val="36"/>
        </w:rPr>
      </w:pPr>
      <w:r w:rsidRPr="00140D7B">
        <w:rPr>
          <w:sz w:val="36"/>
          <w:szCs w:val="36"/>
        </w:rPr>
        <w:t>Export Review Process</w:t>
      </w:r>
    </w:p>
    <w:p w:rsidR="009230A9" w:rsidRPr="009F0F24" w:rsidRDefault="000F0514" w:rsidP="00CF5B21">
      <w:pPr>
        <w:tabs>
          <w:tab w:val="left" w:pos="720"/>
          <w:tab w:val="left" w:pos="4320"/>
          <w:tab w:val="left" w:pos="5040"/>
        </w:tabs>
        <w:ind w:left="1080"/>
        <w:rPr>
          <w:sz w:val="36"/>
          <w:szCs w:val="36"/>
        </w:rPr>
      </w:pPr>
      <w:r w:rsidRPr="009F0F24">
        <w:rPr>
          <w:sz w:val="36"/>
          <w:szCs w:val="36"/>
        </w:rPr>
        <w:t>Purpose of Export Review</w:t>
      </w:r>
    </w:p>
    <w:p w:rsidR="009230A9" w:rsidRPr="00140D7B" w:rsidRDefault="009230A9" w:rsidP="00CF5B21">
      <w:pPr>
        <w:pStyle w:val="ListParagraph"/>
        <w:numPr>
          <w:ilvl w:val="1"/>
          <w:numId w:val="10"/>
        </w:numPr>
        <w:tabs>
          <w:tab w:val="left" w:pos="720"/>
          <w:tab w:val="left" w:pos="4320"/>
          <w:tab w:val="left" w:pos="5040"/>
        </w:tabs>
        <w:rPr>
          <w:sz w:val="36"/>
          <w:szCs w:val="36"/>
        </w:rPr>
      </w:pPr>
      <w:r w:rsidRPr="00140D7B">
        <w:rPr>
          <w:sz w:val="36"/>
          <w:szCs w:val="36"/>
        </w:rPr>
        <w:t>Commodity Jurisdiction and Classification</w:t>
      </w:r>
    </w:p>
    <w:p w:rsidR="009230A9" w:rsidRPr="00140D7B" w:rsidRDefault="009230A9" w:rsidP="00CF5B21">
      <w:pPr>
        <w:pStyle w:val="ListParagraph"/>
        <w:numPr>
          <w:ilvl w:val="1"/>
          <w:numId w:val="10"/>
        </w:numPr>
        <w:tabs>
          <w:tab w:val="left" w:pos="720"/>
          <w:tab w:val="left" w:pos="4320"/>
          <w:tab w:val="left" w:pos="5040"/>
        </w:tabs>
        <w:rPr>
          <w:sz w:val="36"/>
          <w:szCs w:val="36"/>
        </w:rPr>
      </w:pPr>
      <w:r w:rsidRPr="00140D7B">
        <w:rPr>
          <w:sz w:val="36"/>
          <w:szCs w:val="36"/>
        </w:rPr>
        <w:t>End User and End Use</w:t>
      </w:r>
    </w:p>
    <w:p w:rsidR="009230A9" w:rsidRPr="00140D7B" w:rsidRDefault="009230A9" w:rsidP="00CF5B21">
      <w:pPr>
        <w:pStyle w:val="ListParagraph"/>
        <w:numPr>
          <w:ilvl w:val="1"/>
          <w:numId w:val="10"/>
        </w:numPr>
        <w:tabs>
          <w:tab w:val="left" w:pos="720"/>
          <w:tab w:val="left" w:pos="4320"/>
          <w:tab w:val="left" w:pos="5040"/>
        </w:tabs>
        <w:rPr>
          <w:sz w:val="36"/>
          <w:szCs w:val="36"/>
        </w:rPr>
      </w:pPr>
      <w:r w:rsidRPr="00140D7B">
        <w:rPr>
          <w:sz w:val="36"/>
          <w:szCs w:val="36"/>
        </w:rPr>
        <w:t>Restricted Party Screening</w:t>
      </w:r>
    </w:p>
    <w:p w:rsidR="009230A9" w:rsidRPr="00140D7B" w:rsidRDefault="009230A9" w:rsidP="00CF5B21">
      <w:pPr>
        <w:pStyle w:val="ListParagraph"/>
        <w:numPr>
          <w:ilvl w:val="1"/>
          <w:numId w:val="10"/>
        </w:numPr>
        <w:tabs>
          <w:tab w:val="left" w:pos="720"/>
          <w:tab w:val="left" w:pos="4320"/>
          <w:tab w:val="left" w:pos="5040"/>
        </w:tabs>
        <w:rPr>
          <w:sz w:val="36"/>
          <w:szCs w:val="36"/>
        </w:rPr>
      </w:pPr>
      <w:r w:rsidRPr="00140D7B">
        <w:rPr>
          <w:sz w:val="36"/>
          <w:szCs w:val="36"/>
        </w:rPr>
        <w:t>Export License Exemptions</w:t>
      </w:r>
    </w:p>
    <w:p w:rsidR="009230A9" w:rsidRPr="00140D7B" w:rsidRDefault="009230A9" w:rsidP="00CF5B21">
      <w:pPr>
        <w:pStyle w:val="ListParagraph"/>
        <w:numPr>
          <w:ilvl w:val="1"/>
          <w:numId w:val="10"/>
        </w:numPr>
        <w:tabs>
          <w:tab w:val="left" w:pos="720"/>
          <w:tab w:val="left" w:pos="4320"/>
          <w:tab w:val="left" w:pos="5040"/>
        </w:tabs>
        <w:rPr>
          <w:sz w:val="36"/>
          <w:szCs w:val="36"/>
        </w:rPr>
      </w:pPr>
      <w:r w:rsidRPr="00140D7B">
        <w:rPr>
          <w:sz w:val="36"/>
          <w:szCs w:val="36"/>
        </w:rPr>
        <w:t>Export Licenses</w:t>
      </w:r>
    </w:p>
    <w:p w:rsidR="009230A9" w:rsidRPr="000C702B" w:rsidRDefault="009230A9" w:rsidP="00CF5B21">
      <w:pPr>
        <w:pStyle w:val="ListParagraph"/>
        <w:numPr>
          <w:ilvl w:val="1"/>
          <w:numId w:val="10"/>
        </w:numPr>
        <w:tabs>
          <w:tab w:val="left" w:pos="720"/>
          <w:tab w:val="left" w:pos="4320"/>
          <w:tab w:val="left" w:pos="5040"/>
        </w:tabs>
        <w:rPr>
          <w:sz w:val="36"/>
          <w:szCs w:val="36"/>
        </w:rPr>
      </w:pPr>
      <w:r w:rsidRPr="000C702B">
        <w:rPr>
          <w:sz w:val="36"/>
          <w:szCs w:val="36"/>
        </w:rPr>
        <w:t>Pre-Award Considerations</w:t>
      </w:r>
    </w:p>
    <w:p w:rsidR="009230A9" w:rsidRPr="000C702B" w:rsidRDefault="009230A9" w:rsidP="00CF5B21">
      <w:pPr>
        <w:pStyle w:val="ListParagraph"/>
        <w:numPr>
          <w:ilvl w:val="1"/>
          <w:numId w:val="10"/>
        </w:numPr>
        <w:tabs>
          <w:tab w:val="left" w:pos="720"/>
          <w:tab w:val="left" w:pos="4320"/>
          <w:tab w:val="left" w:pos="5040"/>
        </w:tabs>
        <w:rPr>
          <w:sz w:val="36"/>
          <w:szCs w:val="36"/>
        </w:rPr>
      </w:pPr>
      <w:r w:rsidRPr="000C702B">
        <w:rPr>
          <w:sz w:val="36"/>
          <w:szCs w:val="36"/>
        </w:rPr>
        <w:t>Post-Award Considerations</w:t>
      </w:r>
    </w:p>
    <w:p w:rsidR="009230A9" w:rsidRPr="00A2220C" w:rsidRDefault="009230A9" w:rsidP="00CF5B21">
      <w:pPr>
        <w:pStyle w:val="ListParagraph"/>
        <w:numPr>
          <w:ilvl w:val="0"/>
          <w:numId w:val="10"/>
        </w:numPr>
        <w:tabs>
          <w:tab w:val="left" w:pos="720"/>
          <w:tab w:val="left" w:pos="4320"/>
          <w:tab w:val="left" w:pos="5040"/>
        </w:tabs>
        <w:rPr>
          <w:sz w:val="36"/>
          <w:szCs w:val="36"/>
        </w:rPr>
      </w:pPr>
      <w:r w:rsidRPr="00140D7B">
        <w:rPr>
          <w:sz w:val="36"/>
          <w:szCs w:val="36"/>
        </w:rPr>
        <w:lastRenderedPageBreak/>
        <w:t>Deeme</w:t>
      </w:r>
      <w:r w:rsidRPr="00A2220C">
        <w:rPr>
          <w:sz w:val="36"/>
          <w:szCs w:val="36"/>
        </w:rPr>
        <w:t>d Exports and the Foreign National Approval Process</w:t>
      </w:r>
    </w:p>
    <w:p w:rsidR="009230A9" w:rsidRPr="00AE4605" w:rsidRDefault="009230A9" w:rsidP="00CF5B21">
      <w:pPr>
        <w:pStyle w:val="ListParagraph"/>
        <w:numPr>
          <w:ilvl w:val="0"/>
          <w:numId w:val="10"/>
        </w:numPr>
        <w:tabs>
          <w:tab w:val="left" w:pos="720"/>
          <w:tab w:val="left" w:pos="4320"/>
          <w:tab w:val="left" w:pos="5040"/>
        </w:tabs>
        <w:rPr>
          <w:b/>
          <w:sz w:val="36"/>
          <w:szCs w:val="36"/>
        </w:rPr>
      </w:pPr>
      <w:r w:rsidRPr="00AE4605">
        <w:rPr>
          <w:sz w:val="36"/>
          <w:szCs w:val="36"/>
        </w:rPr>
        <w:t xml:space="preserve">Export </w:t>
      </w:r>
      <w:r w:rsidR="00650B2C">
        <w:rPr>
          <w:sz w:val="36"/>
          <w:szCs w:val="36"/>
        </w:rPr>
        <w:t xml:space="preserve">Control </w:t>
      </w:r>
      <w:r w:rsidRPr="00AE4605">
        <w:rPr>
          <w:sz w:val="36"/>
          <w:szCs w:val="36"/>
        </w:rPr>
        <w:t>Compliance Risk Assessments</w:t>
      </w:r>
    </w:p>
    <w:p w:rsidR="009230A9" w:rsidRPr="00F119A5" w:rsidRDefault="009230A9" w:rsidP="00CF5B21">
      <w:pPr>
        <w:pStyle w:val="ListParagraph"/>
        <w:numPr>
          <w:ilvl w:val="0"/>
          <w:numId w:val="10"/>
        </w:numPr>
        <w:tabs>
          <w:tab w:val="left" w:pos="720"/>
          <w:tab w:val="left" w:pos="4320"/>
          <w:tab w:val="left" w:pos="5040"/>
        </w:tabs>
        <w:rPr>
          <w:b/>
          <w:sz w:val="36"/>
          <w:szCs w:val="36"/>
        </w:rPr>
      </w:pPr>
      <w:r w:rsidRPr="00F119A5">
        <w:rPr>
          <w:sz w:val="36"/>
          <w:szCs w:val="36"/>
        </w:rPr>
        <w:t>Export</w:t>
      </w:r>
      <w:r w:rsidR="00650B2C" w:rsidRPr="00F119A5">
        <w:rPr>
          <w:sz w:val="36"/>
          <w:szCs w:val="36"/>
        </w:rPr>
        <w:t xml:space="preserve"> Control</w:t>
      </w:r>
      <w:r w:rsidRPr="00F119A5">
        <w:rPr>
          <w:sz w:val="36"/>
          <w:szCs w:val="36"/>
        </w:rPr>
        <w:t xml:space="preserve"> Compliance Audits</w:t>
      </w:r>
    </w:p>
    <w:p w:rsidR="009230A9" w:rsidRPr="00F119A5" w:rsidRDefault="009230A9" w:rsidP="00CF5B21">
      <w:pPr>
        <w:pStyle w:val="ListParagraph"/>
        <w:numPr>
          <w:ilvl w:val="0"/>
          <w:numId w:val="10"/>
        </w:numPr>
        <w:tabs>
          <w:tab w:val="left" w:pos="720"/>
          <w:tab w:val="left" w:pos="4320"/>
          <w:tab w:val="left" w:pos="5040"/>
        </w:tabs>
        <w:rPr>
          <w:b/>
          <w:sz w:val="36"/>
          <w:szCs w:val="36"/>
        </w:rPr>
      </w:pPr>
      <w:r w:rsidRPr="00F119A5">
        <w:rPr>
          <w:sz w:val="36"/>
          <w:szCs w:val="36"/>
        </w:rPr>
        <w:t>Training</w:t>
      </w:r>
    </w:p>
    <w:p w:rsidR="009230A9" w:rsidRPr="00F119A5" w:rsidRDefault="009230A9" w:rsidP="00CF5B21">
      <w:pPr>
        <w:pStyle w:val="ListParagraph"/>
        <w:numPr>
          <w:ilvl w:val="0"/>
          <w:numId w:val="10"/>
        </w:numPr>
        <w:tabs>
          <w:tab w:val="left" w:pos="720"/>
          <w:tab w:val="left" w:pos="4320"/>
          <w:tab w:val="left" w:pos="5040"/>
        </w:tabs>
        <w:jc w:val="both"/>
        <w:rPr>
          <w:b/>
          <w:sz w:val="36"/>
          <w:szCs w:val="36"/>
        </w:rPr>
      </w:pPr>
      <w:r w:rsidRPr="00F119A5">
        <w:rPr>
          <w:sz w:val="36"/>
          <w:szCs w:val="36"/>
        </w:rPr>
        <w:t>Export Violation Investigation and Reporting</w:t>
      </w:r>
    </w:p>
    <w:p w:rsidR="009230A9" w:rsidRPr="00F119A5" w:rsidRDefault="00140D7B" w:rsidP="00CF5B21">
      <w:pPr>
        <w:pStyle w:val="ListParagraph"/>
        <w:numPr>
          <w:ilvl w:val="0"/>
          <w:numId w:val="10"/>
        </w:numPr>
        <w:tabs>
          <w:tab w:val="left" w:pos="720"/>
          <w:tab w:val="left" w:pos="4320"/>
          <w:tab w:val="left" w:pos="5040"/>
        </w:tabs>
        <w:jc w:val="both"/>
        <w:rPr>
          <w:sz w:val="36"/>
          <w:szCs w:val="36"/>
        </w:rPr>
      </w:pPr>
      <w:r w:rsidRPr="00F119A5">
        <w:rPr>
          <w:sz w:val="36"/>
          <w:szCs w:val="36"/>
        </w:rPr>
        <w:t>Applicable Regulations and Reference Documents</w:t>
      </w:r>
    </w:p>
    <w:p w:rsidR="00E672C9" w:rsidRDefault="00E672C9" w:rsidP="00CF5B21">
      <w:pPr>
        <w:tabs>
          <w:tab w:val="left" w:pos="720"/>
          <w:tab w:val="left" w:pos="4320"/>
          <w:tab w:val="left" w:pos="5040"/>
        </w:tabs>
        <w:jc w:val="center"/>
        <w:rPr>
          <w:rFonts w:ascii="Arial" w:hAnsi="Arial" w:cs="Arial"/>
          <w:sz w:val="36"/>
          <w:szCs w:val="36"/>
        </w:rPr>
      </w:pPr>
    </w:p>
    <w:p w:rsidR="005C1898" w:rsidRDefault="005C1898" w:rsidP="00CF5B21">
      <w:pPr>
        <w:rPr>
          <w:rFonts w:ascii="Arial" w:hAnsi="Arial" w:cs="Arial"/>
          <w:b/>
          <w:sz w:val="36"/>
          <w:szCs w:val="36"/>
        </w:rPr>
      </w:pPr>
      <w:r>
        <w:rPr>
          <w:rFonts w:ascii="Arial" w:hAnsi="Arial" w:cs="Arial"/>
          <w:b/>
          <w:sz w:val="36"/>
          <w:szCs w:val="36"/>
        </w:rPr>
        <w:br w:type="page"/>
      </w:r>
    </w:p>
    <w:p w:rsidR="00217F7E" w:rsidRPr="00CF5B21" w:rsidRDefault="005C1898" w:rsidP="00CF5B21">
      <w:pPr>
        <w:pStyle w:val="ListParagraph"/>
        <w:numPr>
          <w:ilvl w:val="0"/>
          <w:numId w:val="28"/>
        </w:numPr>
        <w:tabs>
          <w:tab w:val="left" w:pos="720"/>
          <w:tab w:val="left" w:pos="4320"/>
          <w:tab w:val="left" w:pos="5040"/>
        </w:tabs>
        <w:jc w:val="center"/>
        <w:rPr>
          <w:sz w:val="36"/>
          <w:szCs w:val="36"/>
        </w:rPr>
      </w:pPr>
      <w:r w:rsidRPr="00CF5B21">
        <w:rPr>
          <w:b/>
          <w:sz w:val="36"/>
          <w:szCs w:val="36"/>
        </w:rPr>
        <w:lastRenderedPageBreak/>
        <w:t>Introduction</w:t>
      </w:r>
    </w:p>
    <w:p w:rsidR="005644C2" w:rsidRDefault="005644C2" w:rsidP="00CF5B21">
      <w:pPr>
        <w:tabs>
          <w:tab w:val="left" w:pos="720"/>
          <w:tab w:val="left" w:pos="4320"/>
          <w:tab w:val="left" w:pos="5040"/>
        </w:tabs>
        <w:rPr>
          <w:szCs w:val="24"/>
        </w:rPr>
      </w:pPr>
    </w:p>
    <w:p w:rsidR="005644C2" w:rsidRDefault="005644C2" w:rsidP="00CF5B21">
      <w:pPr>
        <w:tabs>
          <w:tab w:val="left" w:pos="720"/>
          <w:tab w:val="left" w:pos="4320"/>
          <w:tab w:val="left" w:pos="5040"/>
        </w:tabs>
        <w:rPr>
          <w:szCs w:val="24"/>
        </w:rPr>
      </w:pPr>
      <w:r>
        <w:rPr>
          <w:szCs w:val="24"/>
        </w:rPr>
        <w:t>The export of United States commodities, technology, or technical data</w:t>
      </w:r>
      <w:r w:rsidR="002C4F35">
        <w:rPr>
          <w:szCs w:val="24"/>
        </w:rPr>
        <w:t xml:space="preserve"> </w:t>
      </w:r>
      <w:r w:rsidR="002C4F35" w:rsidRPr="002C4F35">
        <w:rPr>
          <w:szCs w:val="24"/>
        </w:rPr>
        <w:t>falling under the jurisdiction of the Export Administration Regulations (EAR)</w:t>
      </w:r>
      <w:r w:rsidR="002C4F35">
        <w:rPr>
          <w:szCs w:val="24"/>
        </w:rPr>
        <w:t>,</w:t>
      </w:r>
      <w:r>
        <w:rPr>
          <w:szCs w:val="24"/>
        </w:rPr>
        <w:t xml:space="preserve"> is </w:t>
      </w:r>
      <w:r w:rsidR="002C4F35">
        <w:rPr>
          <w:szCs w:val="24"/>
        </w:rPr>
        <w:t xml:space="preserve">governed </w:t>
      </w:r>
      <w:r>
        <w:rPr>
          <w:szCs w:val="24"/>
        </w:rPr>
        <w:t xml:space="preserve">by federal laws and regulations. Failure to comply </w:t>
      </w:r>
      <w:r w:rsidR="002E6E12">
        <w:rPr>
          <w:szCs w:val="24"/>
        </w:rPr>
        <w:t>with these laws a</w:t>
      </w:r>
      <w:r w:rsidR="004F015A">
        <w:rPr>
          <w:szCs w:val="24"/>
        </w:rPr>
        <w:t>nd</w:t>
      </w:r>
      <w:r w:rsidR="002E6E12">
        <w:rPr>
          <w:szCs w:val="24"/>
        </w:rPr>
        <w:t xml:space="preserve"> regulations may result in civil or criminal fines to the individual and/or the University, as well as imprisonment, debarment, or </w:t>
      </w:r>
      <w:r w:rsidR="004F015A">
        <w:rPr>
          <w:szCs w:val="24"/>
        </w:rPr>
        <w:t>other</w:t>
      </w:r>
      <w:r w:rsidR="002E6E12">
        <w:rPr>
          <w:szCs w:val="24"/>
        </w:rPr>
        <w:t xml:space="preserve"> sanctions.</w:t>
      </w:r>
    </w:p>
    <w:p w:rsidR="005644C2" w:rsidRDefault="005644C2" w:rsidP="00CF5B21">
      <w:pPr>
        <w:tabs>
          <w:tab w:val="left" w:pos="720"/>
          <w:tab w:val="left" w:pos="4320"/>
          <w:tab w:val="left" w:pos="5040"/>
        </w:tabs>
        <w:rPr>
          <w:szCs w:val="24"/>
        </w:rPr>
      </w:pPr>
    </w:p>
    <w:p w:rsidR="005644C2" w:rsidRDefault="005644C2" w:rsidP="00CF5B21">
      <w:pPr>
        <w:tabs>
          <w:tab w:val="left" w:pos="720"/>
          <w:tab w:val="left" w:pos="4320"/>
          <w:tab w:val="left" w:pos="5040"/>
        </w:tabs>
        <w:rPr>
          <w:szCs w:val="24"/>
        </w:rPr>
      </w:pPr>
      <w:r>
        <w:rPr>
          <w:szCs w:val="24"/>
        </w:rPr>
        <w:t xml:space="preserve">This Export </w:t>
      </w:r>
      <w:r w:rsidR="00650B2C">
        <w:rPr>
          <w:szCs w:val="24"/>
        </w:rPr>
        <w:t xml:space="preserve">Control </w:t>
      </w:r>
      <w:r>
        <w:rPr>
          <w:szCs w:val="24"/>
        </w:rPr>
        <w:t xml:space="preserve">Compliance Manual </w:t>
      </w:r>
      <w:r w:rsidR="004F015A">
        <w:rPr>
          <w:szCs w:val="24"/>
        </w:rPr>
        <w:t>(</w:t>
      </w:r>
      <w:r w:rsidR="002F183A">
        <w:rPr>
          <w:szCs w:val="24"/>
        </w:rPr>
        <w:t>E</w:t>
      </w:r>
      <w:r w:rsidR="00650B2C">
        <w:rPr>
          <w:szCs w:val="24"/>
        </w:rPr>
        <w:t>CC</w:t>
      </w:r>
      <w:r w:rsidR="002F183A">
        <w:rPr>
          <w:szCs w:val="24"/>
        </w:rPr>
        <w:t>M</w:t>
      </w:r>
      <w:r w:rsidR="004F015A">
        <w:rPr>
          <w:szCs w:val="24"/>
        </w:rPr>
        <w:t xml:space="preserve">) </w:t>
      </w:r>
      <w:r>
        <w:rPr>
          <w:szCs w:val="24"/>
        </w:rPr>
        <w:t xml:space="preserve">is intended to </w:t>
      </w:r>
      <w:r w:rsidR="004F015A">
        <w:rPr>
          <w:szCs w:val="24"/>
        </w:rPr>
        <w:t xml:space="preserve">describe </w:t>
      </w:r>
      <w:r w:rsidR="006078F1">
        <w:rPr>
          <w:szCs w:val="24"/>
        </w:rPr>
        <w:t>the University of Dayton’s Export</w:t>
      </w:r>
      <w:r w:rsidR="00C45AB4">
        <w:rPr>
          <w:szCs w:val="24"/>
        </w:rPr>
        <w:t xml:space="preserve"> Control Compliance Program, i.e</w:t>
      </w:r>
      <w:r w:rsidR="006078F1">
        <w:rPr>
          <w:szCs w:val="24"/>
        </w:rPr>
        <w:t xml:space="preserve">., </w:t>
      </w:r>
      <w:r w:rsidR="004F015A">
        <w:rPr>
          <w:szCs w:val="24"/>
        </w:rPr>
        <w:t xml:space="preserve">how </w:t>
      </w:r>
      <w:r w:rsidR="002F183A">
        <w:rPr>
          <w:szCs w:val="24"/>
        </w:rPr>
        <w:t>the University of Dayton</w:t>
      </w:r>
      <w:r w:rsidR="004F015A">
        <w:rPr>
          <w:szCs w:val="24"/>
        </w:rPr>
        <w:t xml:space="preserve"> </w:t>
      </w:r>
      <w:r w:rsidR="002C4F35">
        <w:rPr>
          <w:szCs w:val="24"/>
        </w:rPr>
        <w:t xml:space="preserve">complies with </w:t>
      </w:r>
      <w:r w:rsidR="000B467D">
        <w:rPr>
          <w:szCs w:val="24"/>
        </w:rPr>
        <w:t>Export Administration R</w:t>
      </w:r>
      <w:r w:rsidR="004F015A">
        <w:rPr>
          <w:szCs w:val="24"/>
        </w:rPr>
        <w:t xml:space="preserve">egulations and International </w:t>
      </w:r>
      <w:r w:rsidR="000B467D">
        <w:rPr>
          <w:szCs w:val="24"/>
        </w:rPr>
        <w:t>Traffic</w:t>
      </w:r>
      <w:r w:rsidR="004F015A">
        <w:rPr>
          <w:szCs w:val="24"/>
        </w:rPr>
        <w:t xml:space="preserve"> in Arms Regulation</w:t>
      </w:r>
      <w:r w:rsidR="000B467D">
        <w:rPr>
          <w:szCs w:val="24"/>
        </w:rPr>
        <w:t>s</w:t>
      </w:r>
      <w:r w:rsidR="004F015A">
        <w:rPr>
          <w:szCs w:val="24"/>
        </w:rPr>
        <w:t xml:space="preserve"> </w:t>
      </w:r>
      <w:r w:rsidR="005A4A9C">
        <w:rPr>
          <w:szCs w:val="24"/>
        </w:rPr>
        <w:t>(ITAR)</w:t>
      </w:r>
      <w:r w:rsidR="006078F1">
        <w:rPr>
          <w:szCs w:val="24"/>
        </w:rPr>
        <w:t>,</w:t>
      </w:r>
      <w:r w:rsidR="005A4A9C">
        <w:rPr>
          <w:szCs w:val="24"/>
        </w:rPr>
        <w:t xml:space="preserve"> </w:t>
      </w:r>
      <w:r w:rsidR="004F015A">
        <w:rPr>
          <w:szCs w:val="24"/>
        </w:rPr>
        <w:t>as well as other relevant federal oversight</w:t>
      </w:r>
      <w:r w:rsidR="006C1E47">
        <w:rPr>
          <w:szCs w:val="24"/>
        </w:rPr>
        <w:t>,</w:t>
      </w:r>
      <w:r w:rsidR="002F183A">
        <w:rPr>
          <w:szCs w:val="24"/>
        </w:rPr>
        <w:t xml:space="preserve"> as required</w:t>
      </w:r>
      <w:r w:rsidR="004F015A">
        <w:rPr>
          <w:szCs w:val="24"/>
        </w:rPr>
        <w:t>.</w:t>
      </w:r>
    </w:p>
    <w:p w:rsidR="002E6E12" w:rsidRPr="005644C2" w:rsidRDefault="002E6E12" w:rsidP="00CF5B21">
      <w:pPr>
        <w:tabs>
          <w:tab w:val="left" w:pos="720"/>
          <w:tab w:val="left" w:pos="4320"/>
          <w:tab w:val="left" w:pos="5040"/>
        </w:tabs>
        <w:rPr>
          <w:szCs w:val="24"/>
        </w:rPr>
      </w:pPr>
    </w:p>
    <w:p w:rsidR="005C1898" w:rsidRPr="009F0F24" w:rsidRDefault="005C1898" w:rsidP="00CF5B21">
      <w:pPr>
        <w:tabs>
          <w:tab w:val="left" w:pos="720"/>
          <w:tab w:val="left" w:pos="4320"/>
          <w:tab w:val="left" w:pos="5040"/>
        </w:tabs>
        <w:rPr>
          <w:b/>
          <w:szCs w:val="24"/>
        </w:rPr>
      </w:pPr>
      <w:r w:rsidRPr="005644C2">
        <w:rPr>
          <w:szCs w:val="24"/>
        </w:rPr>
        <w:t xml:space="preserve">This </w:t>
      </w:r>
      <w:r w:rsidR="002F183A">
        <w:rPr>
          <w:szCs w:val="24"/>
        </w:rPr>
        <w:t>EC</w:t>
      </w:r>
      <w:r w:rsidR="00650B2C">
        <w:rPr>
          <w:szCs w:val="24"/>
        </w:rPr>
        <w:t>C</w:t>
      </w:r>
      <w:r w:rsidR="002F183A">
        <w:rPr>
          <w:szCs w:val="24"/>
        </w:rPr>
        <w:t>M</w:t>
      </w:r>
      <w:r w:rsidRPr="005644C2">
        <w:rPr>
          <w:szCs w:val="24"/>
        </w:rPr>
        <w:t xml:space="preserve"> applies to all University employees who intend to export United States commodities, technology, or technical data to a foreign country. This Manual also applies to any employee who intends to share technology or technical data with a </w:t>
      </w:r>
      <w:r w:rsidR="002F183A">
        <w:rPr>
          <w:szCs w:val="24"/>
        </w:rPr>
        <w:t>foreign</w:t>
      </w:r>
      <w:r w:rsidRPr="005644C2">
        <w:rPr>
          <w:szCs w:val="24"/>
        </w:rPr>
        <w:t xml:space="preserve"> person, whether it occurs inside the United States or abroad.</w:t>
      </w:r>
      <w:r w:rsidR="005F20E6">
        <w:rPr>
          <w:szCs w:val="24"/>
        </w:rPr>
        <w:t xml:space="preserve">  This sharing of technology or technical data is termed a </w:t>
      </w:r>
      <w:r w:rsidR="005F20E6">
        <w:rPr>
          <w:b/>
          <w:szCs w:val="24"/>
        </w:rPr>
        <w:t>deemed export.</w:t>
      </w:r>
    </w:p>
    <w:p w:rsidR="009D0BB1" w:rsidRPr="005644C2" w:rsidRDefault="009D0BB1" w:rsidP="00CF5B21">
      <w:pPr>
        <w:tabs>
          <w:tab w:val="left" w:pos="720"/>
          <w:tab w:val="left" w:pos="4320"/>
          <w:tab w:val="left" w:pos="5040"/>
        </w:tabs>
        <w:rPr>
          <w:szCs w:val="24"/>
        </w:rPr>
      </w:pPr>
    </w:p>
    <w:p w:rsidR="005A4A9C" w:rsidRDefault="004F015A" w:rsidP="00CF5B21">
      <w:pPr>
        <w:tabs>
          <w:tab w:val="left" w:pos="720"/>
          <w:tab w:val="left" w:pos="4320"/>
          <w:tab w:val="left" w:pos="5040"/>
        </w:tabs>
        <w:rPr>
          <w:szCs w:val="24"/>
        </w:rPr>
      </w:pPr>
      <w:r>
        <w:rPr>
          <w:szCs w:val="24"/>
        </w:rPr>
        <w:t xml:space="preserve">The University’s Export </w:t>
      </w:r>
      <w:r w:rsidR="00B26ED2">
        <w:rPr>
          <w:szCs w:val="24"/>
        </w:rPr>
        <w:t>Control</w:t>
      </w:r>
      <w:r>
        <w:rPr>
          <w:szCs w:val="24"/>
        </w:rPr>
        <w:t xml:space="preserve"> Office</w:t>
      </w:r>
      <w:r w:rsidR="002F4538">
        <w:rPr>
          <w:szCs w:val="24"/>
        </w:rPr>
        <w:t xml:space="preserve"> </w:t>
      </w:r>
      <w:r w:rsidR="002F183A">
        <w:rPr>
          <w:szCs w:val="24"/>
        </w:rPr>
        <w:t xml:space="preserve">(ECO) </w:t>
      </w:r>
      <w:r w:rsidR="005A4A9C">
        <w:rPr>
          <w:szCs w:val="24"/>
        </w:rPr>
        <w:t xml:space="preserve">provides direct support to </w:t>
      </w:r>
      <w:r>
        <w:rPr>
          <w:szCs w:val="24"/>
        </w:rPr>
        <w:t xml:space="preserve">the University community </w:t>
      </w:r>
      <w:r w:rsidR="002F4538">
        <w:rPr>
          <w:szCs w:val="24"/>
        </w:rPr>
        <w:t>in</w:t>
      </w:r>
      <w:r>
        <w:rPr>
          <w:szCs w:val="24"/>
        </w:rPr>
        <w:t xml:space="preserve"> comply</w:t>
      </w:r>
      <w:r w:rsidR="002F4538">
        <w:rPr>
          <w:szCs w:val="24"/>
        </w:rPr>
        <w:t>ing</w:t>
      </w:r>
      <w:r>
        <w:rPr>
          <w:szCs w:val="24"/>
        </w:rPr>
        <w:t xml:space="preserve"> with export regulation</w:t>
      </w:r>
      <w:r w:rsidR="002F4538">
        <w:rPr>
          <w:szCs w:val="24"/>
        </w:rPr>
        <w:t>s</w:t>
      </w:r>
      <w:r>
        <w:rPr>
          <w:szCs w:val="24"/>
        </w:rPr>
        <w:t xml:space="preserve"> by providing export license determinations, education </w:t>
      </w:r>
      <w:r w:rsidR="002F183A">
        <w:rPr>
          <w:szCs w:val="24"/>
        </w:rPr>
        <w:t xml:space="preserve">and </w:t>
      </w:r>
      <w:r>
        <w:rPr>
          <w:szCs w:val="24"/>
        </w:rPr>
        <w:t>awareness</w:t>
      </w:r>
      <w:r w:rsidR="002F4538">
        <w:rPr>
          <w:szCs w:val="24"/>
        </w:rPr>
        <w:t xml:space="preserve"> </w:t>
      </w:r>
      <w:r w:rsidR="002F183A">
        <w:rPr>
          <w:szCs w:val="24"/>
        </w:rPr>
        <w:t>to</w:t>
      </w:r>
      <w:r w:rsidR="002F4538">
        <w:rPr>
          <w:szCs w:val="24"/>
        </w:rPr>
        <w:t xml:space="preserve"> employees</w:t>
      </w:r>
      <w:r>
        <w:rPr>
          <w:szCs w:val="24"/>
        </w:rPr>
        <w:t xml:space="preserve">, </w:t>
      </w:r>
      <w:r w:rsidR="006C1E47">
        <w:rPr>
          <w:szCs w:val="24"/>
        </w:rPr>
        <w:t xml:space="preserve">export </w:t>
      </w:r>
      <w:r w:rsidR="00650B2C">
        <w:rPr>
          <w:szCs w:val="24"/>
        </w:rPr>
        <w:t xml:space="preserve">control </w:t>
      </w:r>
      <w:r w:rsidR="006C1E47">
        <w:rPr>
          <w:szCs w:val="24"/>
        </w:rPr>
        <w:t xml:space="preserve">compliance </w:t>
      </w:r>
      <w:r w:rsidR="002F4538">
        <w:rPr>
          <w:szCs w:val="24"/>
        </w:rPr>
        <w:t xml:space="preserve">risk assessments, </w:t>
      </w:r>
      <w:r w:rsidR="009A0335">
        <w:rPr>
          <w:szCs w:val="24"/>
        </w:rPr>
        <w:t>maintenance</w:t>
      </w:r>
      <w:r w:rsidR="006C1E47">
        <w:rPr>
          <w:szCs w:val="24"/>
        </w:rPr>
        <w:t xml:space="preserve"> of </w:t>
      </w:r>
      <w:r w:rsidR="002F4538">
        <w:rPr>
          <w:szCs w:val="24"/>
        </w:rPr>
        <w:t>export records</w:t>
      </w:r>
      <w:r w:rsidR="002F183A">
        <w:rPr>
          <w:szCs w:val="24"/>
        </w:rPr>
        <w:t xml:space="preserve">, and </w:t>
      </w:r>
      <w:r w:rsidR="002C4F35">
        <w:rPr>
          <w:szCs w:val="24"/>
        </w:rPr>
        <w:t xml:space="preserve">related </w:t>
      </w:r>
      <w:r w:rsidR="002F183A">
        <w:rPr>
          <w:szCs w:val="24"/>
        </w:rPr>
        <w:t>service</w:t>
      </w:r>
      <w:r w:rsidR="002C4F35">
        <w:rPr>
          <w:szCs w:val="24"/>
        </w:rPr>
        <w:t>s</w:t>
      </w:r>
      <w:r w:rsidR="005A31E1">
        <w:rPr>
          <w:szCs w:val="24"/>
        </w:rPr>
        <w:t xml:space="preserve">, </w:t>
      </w:r>
      <w:r w:rsidR="002F183A">
        <w:rPr>
          <w:szCs w:val="24"/>
        </w:rPr>
        <w:t xml:space="preserve">as </w:t>
      </w:r>
      <w:r w:rsidR="002C4F35">
        <w:rPr>
          <w:szCs w:val="24"/>
        </w:rPr>
        <w:t>required</w:t>
      </w:r>
      <w:r w:rsidR="002F183A">
        <w:rPr>
          <w:szCs w:val="24"/>
        </w:rPr>
        <w:t>.</w:t>
      </w:r>
      <w:r w:rsidR="002F4538">
        <w:rPr>
          <w:szCs w:val="24"/>
        </w:rPr>
        <w:t xml:space="preserve"> </w:t>
      </w:r>
      <w:r w:rsidR="00EE2D39">
        <w:rPr>
          <w:szCs w:val="24"/>
        </w:rPr>
        <w:t xml:space="preserve"> </w:t>
      </w:r>
      <w:r w:rsidR="005A4A9C">
        <w:rPr>
          <w:szCs w:val="24"/>
        </w:rPr>
        <w:t xml:space="preserve">The ECO also serves as the University </w:t>
      </w:r>
      <w:r w:rsidR="005A4A9C">
        <w:rPr>
          <w:szCs w:val="24"/>
        </w:rPr>
        <w:lastRenderedPageBreak/>
        <w:t>point of contact with external agencies regarding export control compliance matters, including</w:t>
      </w:r>
      <w:r w:rsidR="005A31E1">
        <w:rPr>
          <w:szCs w:val="24"/>
        </w:rPr>
        <w:t xml:space="preserve"> the FBI, Customers and Border Control, and DHS.</w:t>
      </w:r>
    </w:p>
    <w:p w:rsidR="005A31E1" w:rsidRDefault="005A31E1" w:rsidP="00CF5B21">
      <w:pPr>
        <w:tabs>
          <w:tab w:val="left" w:pos="720"/>
          <w:tab w:val="left" w:pos="4320"/>
          <w:tab w:val="left" w:pos="5040"/>
        </w:tabs>
        <w:rPr>
          <w:szCs w:val="24"/>
        </w:rPr>
      </w:pPr>
    </w:p>
    <w:p w:rsidR="005A4A9C" w:rsidRDefault="005A4A9C" w:rsidP="00CF5B21">
      <w:pPr>
        <w:tabs>
          <w:tab w:val="left" w:pos="720"/>
          <w:tab w:val="left" w:pos="4320"/>
          <w:tab w:val="left" w:pos="5040"/>
        </w:tabs>
        <w:rPr>
          <w:szCs w:val="24"/>
        </w:rPr>
      </w:pPr>
      <w:r>
        <w:rPr>
          <w:szCs w:val="24"/>
        </w:rPr>
        <w:t>For additional information</w:t>
      </w:r>
      <w:r w:rsidR="00855BAF">
        <w:rPr>
          <w:szCs w:val="24"/>
        </w:rPr>
        <w:t xml:space="preserve"> about the University of Dayton</w:t>
      </w:r>
      <w:r>
        <w:rPr>
          <w:szCs w:val="24"/>
        </w:rPr>
        <w:t xml:space="preserve"> Export Control Compliance Program, contact the Export Control Office at </w:t>
      </w:r>
      <w:hyperlink r:id="rId8" w:history="1">
        <w:r w:rsidRPr="00BD3F3B">
          <w:rPr>
            <w:rStyle w:val="Hyperlink"/>
            <w:szCs w:val="24"/>
          </w:rPr>
          <w:t>export@udri.udayton.edu</w:t>
        </w:r>
      </w:hyperlink>
      <w:r w:rsidR="005A31E1">
        <w:rPr>
          <w:szCs w:val="24"/>
        </w:rPr>
        <w:t xml:space="preserve"> or (937)229-2919</w:t>
      </w:r>
      <w:r>
        <w:rPr>
          <w:szCs w:val="24"/>
        </w:rPr>
        <w:t xml:space="preserve">.  </w:t>
      </w:r>
      <w:r w:rsidR="006078F1">
        <w:rPr>
          <w:szCs w:val="24"/>
        </w:rPr>
        <w:t xml:space="preserve">The Export Control Office </w:t>
      </w:r>
      <w:r w:rsidR="000F0514">
        <w:rPr>
          <w:szCs w:val="24"/>
        </w:rPr>
        <w:t>may</w:t>
      </w:r>
      <w:r w:rsidR="006078F1">
        <w:rPr>
          <w:szCs w:val="24"/>
        </w:rPr>
        <w:t xml:space="preserve"> also be contacted by mail at Export Control Office, University of Dayton Research Institu</w:t>
      </w:r>
      <w:r w:rsidR="000F0514">
        <w:rPr>
          <w:szCs w:val="24"/>
        </w:rPr>
        <w:t>te, 300 College Park, Dayton, Ohio</w:t>
      </w:r>
      <w:r w:rsidR="006078F1">
        <w:rPr>
          <w:szCs w:val="24"/>
        </w:rPr>
        <w:t xml:space="preserve"> 45469-7756. </w:t>
      </w:r>
    </w:p>
    <w:p w:rsidR="002F4538" w:rsidRDefault="002F4538" w:rsidP="00CF5B21">
      <w:pPr>
        <w:tabs>
          <w:tab w:val="left" w:pos="720"/>
          <w:tab w:val="left" w:pos="4320"/>
          <w:tab w:val="left" w:pos="5040"/>
        </w:tabs>
        <w:rPr>
          <w:szCs w:val="24"/>
        </w:rPr>
      </w:pPr>
    </w:p>
    <w:p w:rsidR="002F4538" w:rsidRDefault="002F4538" w:rsidP="00CF5B21">
      <w:pPr>
        <w:rPr>
          <w:szCs w:val="24"/>
        </w:rPr>
      </w:pPr>
      <w:r>
        <w:rPr>
          <w:szCs w:val="24"/>
        </w:rPr>
        <w:br w:type="page"/>
      </w:r>
    </w:p>
    <w:p w:rsidR="002F4538" w:rsidRPr="00CF5B21" w:rsidRDefault="002F4538" w:rsidP="00CF5B21">
      <w:pPr>
        <w:pStyle w:val="ListParagraph"/>
        <w:numPr>
          <w:ilvl w:val="0"/>
          <w:numId w:val="28"/>
        </w:numPr>
        <w:tabs>
          <w:tab w:val="left" w:pos="720"/>
          <w:tab w:val="left" w:pos="4320"/>
          <w:tab w:val="left" w:pos="5040"/>
        </w:tabs>
        <w:jc w:val="center"/>
        <w:rPr>
          <w:b/>
          <w:sz w:val="36"/>
          <w:szCs w:val="36"/>
        </w:rPr>
      </w:pPr>
      <w:r w:rsidRPr="00CF5B21">
        <w:rPr>
          <w:b/>
          <w:sz w:val="36"/>
          <w:szCs w:val="36"/>
        </w:rPr>
        <w:lastRenderedPageBreak/>
        <w:t>List of Abbreviations</w:t>
      </w:r>
    </w:p>
    <w:p w:rsidR="009B41FB" w:rsidRPr="002F183A" w:rsidRDefault="009B41FB" w:rsidP="00CF5B21">
      <w:pPr>
        <w:tabs>
          <w:tab w:val="left" w:pos="720"/>
          <w:tab w:val="left" w:pos="4320"/>
          <w:tab w:val="left" w:pos="5040"/>
        </w:tabs>
        <w:ind w:left="180"/>
        <w:rPr>
          <w:szCs w:val="24"/>
        </w:rPr>
      </w:pPr>
    </w:p>
    <w:p w:rsidR="002F4538" w:rsidRDefault="003F1F4F" w:rsidP="00CF5B21">
      <w:pPr>
        <w:tabs>
          <w:tab w:val="left" w:pos="720"/>
          <w:tab w:val="left" w:pos="4320"/>
          <w:tab w:val="left" w:pos="5040"/>
        </w:tabs>
        <w:rPr>
          <w:szCs w:val="24"/>
        </w:rPr>
      </w:pPr>
      <w:r>
        <w:rPr>
          <w:szCs w:val="24"/>
        </w:rPr>
        <w:t>BIS</w:t>
      </w:r>
      <w:r>
        <w:rPr>
          <w:szCs w:val="24"/>
        </w:rPr>
        <w:tab/>
      </w:r>
      <w:r w:rsidR="007C49B2">
        <w:rPr>
          <w:szCs w:val="24"/>
        </w:rPr>
        <w:t xml:space="preserve">  </w:t>
      </w:r>
      <w:r>
        <w:rPr>
          <w:szCs w:val="24"/>
        </w:rPr>
        <w:t>Bureau of Industrial Security, Department Commerce</w:t>
      </w:r>
    </w:p>
    <w:p w:rsidR="003F1F4F" w:rsidRDefault="003F1F4F" w:rsidP="00CF5B21">
      <w:pPr>
        <w:tabs>
          <w:tab w:val="left" w:pos="720"/>
          <w:tab w:val="left" w:pos="4320"/>
          <w:tab w:val="left" w:pos="5040"/>
        </w:tabs>
        <w:rPr>
          <w:szCs w:val="24"/>
        </w:rPr>
      </w:pPr>
      <w:r>
        <w:rPr>
          <w:szCs w:val="24"/>
        </w:rPr>
        <w:t>CCL</w:t>
      </w:r>
      <w:r>
        <w:rPr>
          <w:szCs w:val="24"/>
        </w:rPr>
        <w:tab/>
      </w:r>
      <w:r w:rsidR="007C49B2">
        <w:rPr>
          <w:szCs w:val="24"/>
        </w:rPr>
        <w:t xml:space="preserve">  </w:t>
      </w:r>
      <w:r>
        <w:rPr>
          <w:szCs w:val="24"/>
        </w:rPr>
        <w:t>Commerce Control List</w:t>
      </w:r>
    </w:p>
    <w:p w:rsidR="000B467D" w:rsidRDefault="000B467D" w:rsidP="00CF5B21">
      <w:pPr>
        <w:tabs>
          <w:tab w:val="left" w:pos="720"/>
          <w:tab w:val="left" w:pos="4320"/>
          <w:tab w:val="left" w:pos="5040"/>
        </w:tabs>
        <w:rPr>
          <w:szCs w:val="24"/>
        </w:rPr>
      </w:pPr>
      <w:r>
        <w:rPr>
          <w:szCs w:val="24"/>
        </w:rPr>
        <w:t>CGO</w:t>
      </w:r>
      <w:r>
        <w:rPr>
          <w:szCs w:val="24"/>
        </w:rPr>
        <w:tab/>
      </w:r>
      <w:r w:rsidR="007C49B2">
        <w:rPr>
          <w:szCs w:val="24"/>
        </w:rPr>
        <w:t xml:space="preserve">  </w:t>
      </w:r>
      <w:r>
        <w:rPr>
          <w:szCs w:val="24"/>
        </w:rPr>
        <w:t>Contracts and Grants Office</w:t>
      </w:r>
    </w:p>
    <w:p w:rsidR="003F1F4F" w:rsidRDefault="003F1F4F" w:rsidP="00CF5B21">
      <w:pPr>
        <w:tabs>
          <w:tab w:val="left" w:pos="720"/>
          <w:tab w:val="left" w:pos="4320"/>
          <w:tab w:val="left" w:pos="5040"/>
        </w:tabs>
        <w:rPr>
          <w:szCs w:val="24"/>
        </w:rPr>
      </w:pPr>
      <w:r>
        <w:rPr>
          <w:szCs w:val="24"/>
        </w:rPr>
        <w:t>CJ</w:t>
      </w:r>
      <w:r>
        <w:rPr>
          <w:szCs w:val="24"/>
        </w:rPr>
        <w:tab/>
      </w:r>
      <w:r w:rsidR="007C49B2">
        <w:rPr>
          <w:szCs w:val="24"/>
        </w:rPr>
        <w:t xml:space="preserve">  </w:t>
      </w:r>
      <w:r>
        <w:rPr>
          <w:szCs w:val="24"/>
        </w:rPr>
        <w:t>Commodity Jurisdiction</w:t>
      </w:r>
    </w:p>
    <w:p w:rsidR="008E5CC8" w:rsidRDefault="008E5CC8" w:rsidP="00CF5B21">
      <w:pPr>
        <w:tabs>
          <w:tab w:val="left" w:pos="720"/>
          <w:tab w:val="left" w:pos="4320"/>
          <w:tab w:val="left" w:pos="5040"/>
        </w:tabs>
        <w:rPr>
          <w:szCs w:val="24"/>
        </w:rPr>
      </w:pPr>
      <w:r>
        <w:rPr>
          <w:szCs w:val="24"/>
        </w:rPr>
        <w:t>CUI       Controlled Unclassified Information</w:t>
      </w:r>
    </w:p>
    <w:p w:rsidR="003F1F4F" w:rsidRDefault="003F1F4F" w:rsidP="00CF5B21">
      <w:pPr>
        <w:tabs>
          <w:tab w:val="left" w:pos="720"/>
          <w:tab w:val="left" w:pos="4320"/>
          <w:tab w:val="left" w:pos="5040"/>
        </w:tabs>
        <w:rPr>
          <w:szCs w:val="24"/>
        </w:rPr>
      </w:pPr>
      <w:r>
        <w:rPr>
          <w:szCs w:val="24"/>
        </w:rPr>
        <w:t>DDTC</w:t>
      </w:r>
      <w:r>
        <w:rPr>
          <w:szCs w:val="24"/>
        </w:rPr>
        <w:tab/>
      </w:r>
      <w:r w:rsidR="007C49B2">
        <w:rPr>
          <w:szCs w:val="24"/>
        </w:rPr>
        <w:t xml:space="preserve">  </w:t>
      </w:r>
      <w:r>
        <w:rPr>
          <w:szCs w:val="24"/>
        </w:rPr>
        <w:t>Directorate of Defense Trade Controls, Department of State</w:t>
      </w:r>
    </w:p>
    <w:p w:rsidR="003F1F4F" w:rsidRDefault="003F1F4F" w:rsidP="00CF5B21">
      <w:pPr>
        <w:tabs>
          <w:tab w:val="left" w:pos="720"/>
          <w:tab w:val="left" w:pos="4320"/>
          <w:tab w:val="left" w:pos="5040"/>
        </w:tabs>
        <w:rPr>
          <w:szCs w:val="24"/>
        </w:rPr>
      </w:pPr>
      <w:r>
        <w:rPr>
          <w:szCs w:val="24"/>
        </w:rPr>
        <w:t>DFAR</w:t>
      </w:r>
      <w:r>
        <w:rPr>
          <w:szCs w:val="24"/>
        </w:rPr>
        <w:tab/>
      </w:r>
      <w:r w:rsidR="007C49B2">
        <w:rPr>
          <w:szCs w:val="24"/>
        </w:rPr>
        <w:t xml:space="preserve">  </w:t>
      </w:r>
      <w:r>
        <w:rPr>
          <w:szCs w:val="24"/>
        </w:rPr>
        <w:t>Defense Federal Acquisition Regulation</w:t>
      </w:r>
    </w:p>
    <w:p w:rsidR="000B467D" w:rsidRDefault="000B467D" w:rsidP="00CF5B21">
      <w:pPr>
        <w:tabs>
          <w:tab w:val="left" w:pos="720"/>
          <w:tab w:val="left" w:pos="4320"/>
          <w:tab w:val="left" w:pos="5040"/>
        </w:tabs>
        <w:rPr>
          <w:szCs w:val="24"/>
        </w:rPr>
      </w:pPr>
      <w:r>
        <w:rPr>
          <w:szCs w:val="24"/>
        </w:rPr>
        <w:t>EA</w:t>
      </w:r>
      <w:r>
        <w:rPr>
          <w:szCs w:val="24"/>
        </w:rPr>
        <w:tab/>
      </w:r>
      <w:r w:rsidR="007C49B2">
        <w:rPr>
          <w:szCs w:val="24"/>
        </w:rPr>
        <w:t xml:space="preserve">  </w:t>
      </w:r>
      <w:r>
        <w:rPr>
          <w:szCs w:val="24"/>
        </w:rPr>
        <w:t>Export Administrator</w:t>
      </w:r>
    </w:p>
    <w:p w:rsidR="003F1F4F" w:rsidRDefault="003F1F4F" w:rsidP="00CF5B21">
      <w:pPr>
        <w:tabs>
          <w:tab w:val="left" w:pos="720"/>
          <w:tab w:val="left" w:pos="4320"/>
          <w:tab w:val="left" w:pos="5040"/>
        </w:tabs>
        <w:rPr>
          <w:szCs w:val="24"/>
        </w:rPr>
      </w:pPr>
      <w:r>
        <w:rPr>
          <w:szCs w:val="24"/>
        </w:rPr>
        <w:t>EAR</w:t>
      </w:r>
      <w:r>
        <w:rPr>
          <w:szCs w:val="24"/>
        </w:rPr>
        <w:tab/>
      </w:r>
      <w:r w:rsidR="007C49B2">
        <w:rPr>
          <w:szCs w:val="24"/>
        </w:rPr>
        <w:t xml:space="preserve">  </w:t>
      </w:r>
      <w:r>
        <w:rPr>
          <w:szCs w:val="24"/>
        </w:rPr>
        <w:t>Export Administration Regulations</w:t>
      </w:r>
    </w:p>
    <w:p w:rsidR="000B467D" w:rsidRDefault="000B467D" w:rsidP="00CF5B21">
      <w:pPr>
        <w:tabs>
          <w:tab w:val="left" w:pos="720"/>
          <w:tab w:val="left" w:pos="4320"/>
          <w:tab w:val="left" w:pos="5040"/>
        </w:tabs>
        <w:rPr>
          <w:szCs w:val="24"/>
        </w:rPr>
      </w:pPr>
      <w:r>
        <w:rPr>
          <w:szCs w:val="24"/>
        </w:rPr>
        <w:t>ECCN</w:t>
      </w:r>
      <w:r>
        <w:rPr>
          <w:szCs w:val="24"/>
        </w:rPr>
        <w:tab/>
      </w:r>
      <w:r w:rsidR="007C49B2">
        <w:rPr>
          <w:szCs w:val="24"/>
        </w:rPr>
        <w:t xml:space="preserve">  </w:t>
      </w:r>
      <w:r>
        <w:rPr>
          <w:szCs w:val="24"/>
        </w:rPr>
        <w:t>Export Control Classification Number</w:t>
      </w:r>
    </w:p>
    <w:p w:rsidR="000B467D" w:rsidRDefault="003F1F4F" w:rsidP="00CF5B21">
      <w:pPr>
        <w:tabs>
          <w:tab w:val="left" w:pos="720"/>
          <w:tab w:val="left" w:pos="4320"/>
          <w:tab w:val="left" w:pos="5040"/>
        </w:tabs>
        <w:rPr>
          <w:szCs w:val="24"/>
        </w:rPr>
      </w:pPr>
      <w:r>
        <w:rPr>
          <w:szCs w:val="24"/>
        </w:rPr>
        <w:t>EC</w:t>
      </w:r>
      <w:r w:rsidR="00650B2C">
        <w:rPr>
          <w:szCs w:val="24"/>
        </w:rPr>
        <w:t>C</w:t>
      </w:r>
      <w:r>
        <w:rPr>
          <w:szCs w:val="24"/>
        </w:rPr>
        <w:t>M</w:t>
      </w:r>
      <w:r>
        <w:rPr>
          <w:szCs w:val="24"/>
        </w:rPr>
        <w:tab/>
      </w:r>
      <w:r w:rsidR="007C49B2">
        <w:rPr>
          <w:szCs w:val="24"/>
        </w:rPr>
        <w:t xml:space="preserve">  </w:t>
      </w:r>
      <w:r>
        <w:rPr>
          <w:szCs w:val="24"/>
        </w:rPr>
        <w:t xml:space="preserve">Export </w:t>
      </w:r>
      <w:r w:rsidR="00650B2C">
        <w:rPr>
          <w:szCs w:val="24"/>
        </w:rPr>
        <w:t xml:space="preserve">Control </w:t>
      </w:r>
      <w:r>
        <w:rPr>
          <w:szCs w:val="24"/>
        </w:rPr>
        <w:t>Compliance Manual</w:t>
      </w:r>
    </w:p>
    <w:p w:rsidR="008E5CC8" w:rsidRDefault="008E5CC8" w:rsidP="00CF5B21">
      <w:pPr>
        <w:tabs>
          <w:tab w:val="left" w:pos="720"/>
          <w:tab w:val="left" w:pos="4320"/>
          <w:tab w:val="left" w:pos="5040"/>
        </w:tabs>
        <w:rPr>
          <w:szCs w:val="24"/>
        </w:rPr>
      </w:pPr>
      <w:r>
        <w:rPr>
          <w:szCs w:val="24"/>
        </w:rPr>
        <w:t xml:space="preserve">ECO </w:t>
      </w:r>
      <w:r>
        <w:rPr>
          <w:szCs w:val="24"/>
        </w:rPr>
        <w:tab/>
        <w:t xml:space="preserve">  Export Control Office</w:t>
      </w:r>
      <w:r>
        <w:rPr>
          <w:szCs w:val="24"/>
        </w:rPr>
        <w:tab/>
      </w:r>
    </w:p>
    <w:p w:rsidR="000B467D" w:rsidRDefault="000B467D" w:rsidP="00CF5B21">
      <w:pPr>
        <w:tabs>
          <w:tab w:val="left" w:pos="720"/>
          <w:tab w:val="left" w:pos="4320"/>
          <w:tab w:val="left" w:pos="5040"/>
        </w:tabs>
        <w:rPr>
          <w:szCs w:val="24"/>
        </w:rPr>
      </w:pPr>
      <w:r>
        <w:rPr>
          <w:szCs w:val="24"/>
        </w:rPr>
        <w:t>EO</w:t>
      </w:r>
      <w:r>
        <w:rPr>
          <w:szCs w:val="24"/>
        </w:rPr>
        <w:tab/>
      </w:r>
      <w:r w:rsidR="007C49B2">
        <w:rPr>
          <w:szCs w:val="24"/>
        </w:rPr>
        <w:t xml:space="preserve">  </w:t>
      </w:r>
      <w:r>
        <w:rPr>
          <w:szCs w:val="24"/>
        </w:rPr>
        <w:t>Empowered Official</w:t>
      </w:r>
    </w:p>
    <w:p w:rsidR="000B467D" w:rsidRDefault="000B467D" w:rsidP="00CF5B21">
      <w:pPr>
        <w:tabs>
          <w:tab w:val="left" w:pos="720"/>
          <w:tab w:val="left" w:pos="4320"/>
          <w:tab w:val="left" w:pos="5040"/>
        </w:tabs>
        <w:rPr>
          <w:szCs w:val="24"/>
        </w:rPr>
      </w:pPr>
      <w:r>
        <w:rPr>
          <w:szCs w:val="24"/>
        </w:rPr>
        <w:t>DH</w:t>
      </w:r>
      <w:r>
        <w:rPr>
          <w:szCs w:val="24"/>
        </w:rPr>
        <w:tab/>
      </w:r>
      <w:r w:rsidR="007C49B2">
        <w:rPr>
          <w:szCs w:val="24"/>
        </w:rPr>
        <w:t xml:space="preserve">  </w:t>
      </w:r>
      <w:r>
        <w:rPr>
          <w:szCs w:val="24"/>
        </w:rPr>
        <w:t>Division Head</w:t>
      </w:r>
    </w:p>
    <w:p w:rsidR="005A31E1" w:rsidRDefault="005A31E1" w:rsidP="00CF5B21">
      <w:pPr>
        <w:tabs>
          <w:tab w:val="left" w:pos="720"/>
          <w:tab w:val="left" w:pos="4320"/>
          <w:tab w:val="left" w:pos="5040"/>
        </w:tabs>
        <w:rPr>
          <w:szCs w:val="24"/>
        </w:rPr>
      </w:pPr>
      <w:r>
        <w:rPr>
          <w:szCs w:val="24"/>
        </w:rPr>
        <w:t>DHS</w:t>
      </w:r>
      <w:r>
        <w:rPr>
          <w:szCs w:val="24"/>
        </w:rPr>
        <w:tab/>
        <w:t xml:space="preserve">  Department of Homeland Security</w:t>
      </w:r>
    </w:p>
    <w:p w:rsidR="000B467D" w:rsidRDefault="000B467D" w:rsidP="00CF5B21">
      <w:pPr>
        <w:tabs>
          <w:tab w:val="left" w:pos="720"/>
          <w:tab w:val="left" w:pos="4320"/>
          <w:tab w:val="left" w:pos="5040"/>
        </w:tabs>
        <w:rPr>
          <w:szCs w:val="24"/>
        </w:rPr>
      </w:pPr>
      <w:r>
        <w:rPr>
          <w:szCs w:val="24"/>
        </w:rPr>
        <w:t>FAR</w:t>
      </w:r>
      <w:r>
        <w:rPr>
          <w:szCs w:val="24"/>
        </w:rPr>
        <w:tab/>
      </w:r>
      <w:r w:rsidR="007C49B2">
        <w:rPr>
          <w:szCs w:val="24"/>
        </w:rPr>
        <w:t xml:space="preserve">  </w:t>
      </w:r>
      <w:r>
        <w:rPr>
          <w:szCs w:val="24"/>
        </w:rPr>
        <w:t>Federal Acquisition Regulation</w:t>
      </w:r>
    </w:p>
    <w:p w:rsidR="00322831" w:rsidRDefault="00322831" w:rsidP="00CF5B21">
      <w:pPr>
        <w:tabs>
          <w:tab w:val="left" w:pos="720"/>
          <w:tab w:val="left" w:pos="4320"/>
          <w:tab w:val="left" w:pos="5040"/>
        </w:tabs>
        <w:rPr>
          <w:szCs w:val="24"/>
        </w:rPr>
      </w:pPr>
      <w:r>
        <w:rPr>
          <w:szCs w:val="24"/>
        </w:rPr>
        <w:t>FBI</w:t>
      </w:r>
      <w:r>
        <w:rPr>
          <w:szCs w:val="24"/>
        </w:rPr>
        <w:tab/>
        <w:t xml:space="preserve">  Federal Bureau of Investigations</w:t>
      </w:r>
    </w:p>
    <w:p w:rsidR="000B467D" w:rsidRDefault="000B467D" w:rsidP="00CF5B21">
      <w:pPr>
        <w:tabs>
          <w:tab w:val="left" w:pos="720"/>
          <w:tab w:val="left" w:pos="4320"/>
          <w:tab w:val="left" w:pos="5040"/>
        </w:tabs>
        <w:rPr>
          <w:szCs w:val="24"/>
        </w:rPr>
      </w:pPr>
      <w:r>
        <w:rPr>
          <w:szCs w:val="24"/>
        </w:rPr>
        <w:t>FN</w:t>
      </w:r>
      <w:r>
        <w:rPr>
          <w:szCs w:val="24"/>
        </w:rPr>
        <w:tab/>
      </w:r>
      <w:r w:rsidR="007C49B2">
        <w:rPr>
          <w:szCs w:val="24"/>
        </w:rPr>
        <w:t xml:space="preserve">  </w:t>
      </w:r>
      <w:r>
        <w:rPr>
          <w:szCs w:val="24"/>
        </w:rPr>
        <w:t>Foreign National(s)</w:t>
      </w:r>
    </w:p>
    <w:p w:rsidR="000B467D" w:rsidRDefault="000B467D" w:rsidP="00CF5B21">
      <w:pPr>
        <w:tabs>
          <w:tab w:val="left" w:pos="720"/>
          <w:tab w:val="left" w:pos="4320"/>
          <w:tab w:val="left" w:pos="5040"/>
        </w:tabs>
        <w:rPr>
          <w:szCs w:val="24"/>
        </w:rPr>
      </w:pPr>
      <w:r>
        <w:rPr>
          <w:szCs w:val="24"/>
        </w:rPr>
        <w:t>FRE</w:t>
      </w:r>
      <w:r>
        <w:rPr>
          <w:szCs w:val="24"/>
        </w:rPr>
        <w:tab/>
      </w:r>
      <w:r w:rsidR="007C49B2">
        <w:rPr>
          <w:szCs w:val="24"/>
        </w:rPr>
        <w:t xml:space="preserve">  </w:t>
      </w:r>
      <w:r>
        <w:rPr>
          <w:szCs w:val="24"/>
        </w:rPr>
        <w:t>Fundamental Research Exclusion</w:t>
      </w:r>
    </w:p>
    <w:p w:rsidR="000B467D" w:rsidRDefault="000B467D" w:rsidP="00CF5B21">
      <w:pPr>
        <w:tabs>
          <w:tab w:val="left" w:pos="720"/>
          <w:tab w:val="left" w:pos="4320"/>
          <w:tab w:val="left" w:pos="5040"/>
        </w:tabs>
        <w:rPr>
          <w:szCs w:val="24"/>
        </w:rPr>
      </w:pPr>
      <w:r>
        <w:rPr>
          <w:szCs w:val="24"/>
        </w:rPr>
        <w:t>GL</w:t>
      </w:r>
      <w:r>
        <w:rPr>
          <w:szCs w:val="24"/>
        </w:rPr>
        <w:tab/>
      </w:r>
      <w:r w:rsidR="007C49B2">
        <w:rPr>
          <w:szCs w:val="24"/>
        </w:rPr>
        <w:t xml:space="preserve">  </w:t>
      </w:r>
      <w:r>
        <w:rPr>
          <w:szCs w:val="24"/>
        </w:rPr>
        <w:t>Group Leader</w:t>
      </w:r>
    </w:p>
    <w:p w:rsidR="000B467D" w:rsidRDefault="000B467D" w:rsidP="00CF5B21">
      <w:pPr>
        <w:tabs>
          <w:tab w:val="left" w:pos="720"/>
          <w:tab w:val="left" w:pos="4320"/>
          <w:tab w:val="left" w:pos="5040"/>
        </w:tabs>
        <w:rPr>
          <w:szCs w:val="24"/>
        </w:rPr>
      </w:pPr>
      <w:r>
        <w:rPr>
          <w:szCs w:val="24"/>
        </w:rPr>
        <w:t>ITAR</w:t>
      </w:r>
      <w:r>
        <w:rPr>
          <w:szCs w:val="24"/>
        </w:rPr>
        <w:tab/>
      </w:r>
      <w:r w:rsidR="007C49B2">
        <w:rPr>
          <w:szCs w:val="24"/>
        </w:rPr>
        <w:t xml:space="preserve">  </w:t>
      </w:r>
      <w:r>
        <w:rPr>
          <w:szCs w:val="24"/>
        </w:rPr>
        <w:t>International Traffic in Arms Regulations</w:t>
      </w:r>
    </w:p>
    <w:p w:rsidR="000B467D" w:rsidRDefault="000B467D" w:rsidP="00CF5B21">
      <w:pPr>
        <w:tabs>
          <w:tab w:val="left" w:pos="720"/>
          <w:tab w:val="left" w:pos="4320"/>
          <w:tab w:val="left" w:pos="5040"/>
        </w:tabs>
        <w:rPr>
          <w:szCs w:val="24"/>
        </w:rPr>
      </w:pPr>
      <w:r>
        <w:rPr>
          <w:szCs w:val="24"/>
        </w:rPr>
        <w:t>OFAC</w:t>
      </w:r>
      <w:r>
        <w:rPr>
          <w:szCs w:val="24"/>
        </w:rPr>
        <w:tab/>
      </w:r>
      <w:r w:rsidR="007C49B2">
        <w:rPr>
          <w:szCs w:val="24"/>
        </w:rPr>
        <w:t xml:space="preserve">  </w:t>
      </w:r>
      <w:r>
        <w:rPr>
          <w:szCs w:val="24"/>
        </w:rPr>
        <w:t>Office of Foreign Assets Control, Department of the Treasury</w:t>
      </w:r>
    </w:p>
    <w:p w:rsidR="004537B5" w:rsidRDefault="004537B5" w:rsidP="00CF5B21">
      <w:pPr>
        <w:tabs>
          <w:tab w:val="left" w:pos="720"/>
          <w:tab w:val="left" w:pos="4320"/>
          <w:tab w:val="left" w:pos="5040"/>
        </w:tabs>
        <w:rPr>
          <w:szCs w:val="24"/>
        </w:rPr>
      </w:pPr>
      <w:r>
        <w:rPr>
          <w:szCs w:val="24"/>
        </w:rPr>
        <w:t>NPN</w:t>
      </w:r>
      <w:r>
        <w:rPr>
          <w:szCs w:val="24"/>
        </w:rPr>
        <w:tab/>
        <w:t xml:space="preserve">  New Project Notification</w:t>
      </w:r>
      <w:r>
        <w:rPr>
          <w:szCs w:val="24"/>
        </w:rPr>
        <w:tab/>
      </w:r>
    </w:p>
    <w:p w:rsidR="000B467D" w:rsidRDefault="000B467D" w:rsidP="00CF5B21">
      <w:pPr>
        <w:tabs>
          <w:tab w:val="left" w:pos="720"/>
          <w:tab w:val="left" w:pos="4320"/>
          <w:tab w:val="left" w:pos="5040"/>
        </w:tabs>
        <w:rPr>
          <w:szCs w:val="24"/>
        </w:rPr>
      </w:pPr>
      <w:r>
        <w:rPr>
          <w:szCs w:val="24"/>
        </w:rPr>
        <w:t>PI</w:t>
      </w:r>
      <w:r>
        <w:rPr>
          <w:szCs w:val="24"/>
        </w:rPr>
        <w:tab/>
      </w:r>
      <w:r w:rsidR="007C49B2">
        <w:rPr>
          <w:szCs w:val="24"/>
        </w:rPr>
        <w:t xml:space="preserve">  </w:t>
      </w:r>
      <w:r>
        <w:rPr>
          <w:szCs w:val="24"/>
        </w:rPr>
        <w:t>Principal Investigator</w:t>
      </w:r>
    </w:p>
    <w:p w:rsidR="00077E38" w:rsidRDefault="00077E38" w:rsidP="00CF5B21">
      <w:pPr>
        <w:tabs>
          <w:tab w:val="left" w:pos="720"/>
          <w:tab w:val="left" w:pos="4320"/>
          <w:tab w:val="left" w:pos="5040"/>
        </w:tabs>
        <w:rPr>
          <w:szCs w:val="24"/>
        </w:rPr>
      </w:pPr>
      <w:r>
        <w:rPr>
          <w:szCs w:val="24"/>
        </w:rPr>
        <w:lastRenderedPageBreak/>
        <w:t>PPF       Proposal Preparation Form</w:t>
      </w:r>
    </w:p>
    <w:p w:rsidR="000B467D" w:rsidRDefault="000B467D" w:rsidP="00CF5B21">
      <w:pPr>
        <w:tabs>
          <w:tab w:val="left" w:pos="720"/>
          <w:tab w:val="left" w:pos="4320"/>
          <w:tab w:val="left" w:pos="5040"/>
        </w:tabs>
        <w:rPr>
          <w:szCs w:val="24"/>
        </w:rPr>
      </w:pPr>
      <w:r>
        <w:rPr>
          <w:szCs w:val="24"/>
        </w:rPr>
        <w:t>RPS</w:t>
      </w:r>
      <w:r>
        <w:rPr>
          <w:szCs w:val="24"/>
        </w:rPr>
        <w:tab/>
      </w:r>
      <w:r w:rsidR="007C49B2">
        <w:rPr>
          <w:szCs w:val="24"/>
        </w:rPr>
        <w:t xml:space="preserve">  </w:t>
      </w:r>
      <w:r>
        <w:rPr>
          <w:szCs w:val="24"/>
        </w:rPr>
        <w:t>Restricted Party Screening</w:t>
      </w:r>
    </w:p>
    <w:p w:rsidR="007C49B2" w:rsidRDefault="007C49B2" w:rsidP="00CF5B21">
      <w:pPr>
        <w:tabs>
          <w:tab w:val="left" w:pos="720"/>
          <w:tab w:val="left" w:pos="4320"/>
          <w:tab w:val="left" w:pos="5040"/>
        </w:tabs>
        <w:rPr>
          <w:szCs w:val="24"/>
        </w:rPr>
      </w:pPr>
      <w:r>
        <w:rPr>
          <w:szCs w:val="24"/>
        </w:rPr>
        <w:t>RSO</w:t>
      </w:r>
      <w:r>
        <w:rPr>
          <w:szCs w:val="24"/>
        </w:rPr>
        <w:tab/>
        <w:t xml:space="preserve">  Research Security Office</w:t>
      </w:r>
    </w:p>
    <w:p w:rsidR="000B467D" w:rsidRDefault="000B467D" w:rsidP="00CF5B21">
      <w:pPr>
        <w:tabs>
          <w:tab w:val="left" w:pos="720"/>
          <w:tab w:val="left" w:pos="4320"/>
          <w:tab w:val="left" w:pos="5040"/>
        </w:tabs>
        <w:rPr>
          <w:szCs w:val="24"/>
        </w:rPr>
      </w:pPr>
      <w:r>
        <w:rPr>
          <w:szCs w:val="24"/>
        </w:rPr>
        <w:t>SDN</w:t>
      </w:r>
      <w:r>
        <w:rPr>
          <w:szCs w:val="24"/>
        </w:rPr>
        <w:tab/>
      </w:r>
      <w:r w:rsidR="007C49B2">
        <w:rPr>
          <w:szCs w:val="24"/>
        </w:rPr>
        <w:t xml:space="preserve">  </w:t>
      </w:r>
      <w:r>
        <w:rPr>
          <w:szCs w:val="24"/>
        </w:rPr>
        <w:t>Specially Designated Nationals and Blocked Persona List</w:t>
      </w:r>
    </w:p>
    <w:p w:rsidR="008E5CC8" w:rsidRDefault="008E5CC8" w:rsidP="00CF5B21">
      <w:pPr>
        <w:tabs>
          <w:tab w:val="left" w:pos="720"/>
          <w:tab w:val="left" w:pos="4320"/>
          <w:tab w:val="left" w:pos="5040"/>
        </w:tabs>
        <w:rPr>
          <w:szCs w:val="24"/>
        </w:rPr>
      </w:pPr>
      <w:r>
        <w:rPr>
          <w:szCs w:val="24"/>
        </w:rPr>
        <w:t>UD        University of Dayton</w:t>
      </w:r>
    </w:p>
    <w:p w:rsidR="002322D2" w:rsidRDefault="002322D2" w:rsidP="00CF5B21">
      <w:pPr>
        <w:tabs>
          <w:tab w:val="left" w:pos="720"/>
          <w:tab w:val="left" w:pos="4320"/>
          <w:tab w:val="left" w:pos="5040"/>
        </w:tabs>
        <w:rPr>
          <w:szCs w:val="24"/>
        </w:rPr>
      </w:pPr>
      <w:r>
        <w:rPr>
          <w:szCs w:val="24"/>
        </w:rPr>
        <w:t>UDRI</w:t>
      </w:r>
      <w:r>
        <w:rPr>
          <w:szCs w:val="24"/>
        </w:rPr>
        <w:tab/>
        <w:t xml:space="preserve">  University of Dayton Research Institute</w:t>
      </w:r>
    </w:p>
    <w:p w:rsidR="000B467D" w:rsidRDefault="007C49B2" w:rsidP="00CF5B21">
      <w:pPr>
        <w:tabs>
          <w:tab w:val="left" w:pos="720"/>
          <w:tab w:val="left" w:pos="4320"/>
          <w:tab w:val="left" w:pos="5040"/>
        </w:tabs>
        <w:rPr>
          <w:szCs w:val="24"/>
        </w:rPr>
      </w:pPr>
      <w:r>
        <w:rPr>
          <w:szCs w:val="24"/>
        </w:rPr>
        <w:t>USML</w:t>
      </w:r>
      <w:r>
        <w:rPr>
          <w:szCs w:val="24"/>
        </w:rPr>
        <w:tab/>
        <w:t xml:space="preserve">  United States Munitions List</w:t>
      </w:r>
    </w:p>
    <w:p w:rsidR="007C49B2" w:rsidRDefault="007C49B2" w:rsidP="00CF5B21">
      <w:pPr>
        <w:tabs>
          <w:tab w:val="left" w:pos="720"/>
          <w:tab w:val="left" w:pos="4320"/>
          <w:tab w:val="left" w:pos="5040"/>
        </w:tabs>
        <w:rPr>
          <w:szCs w:val="24"/>
        </w:rPr>
      </w:pPr>
      <w:r>
        <w:rPr>
          <w:szCs w:val="24"/>
        </w:rPr>
        <w:t>VPR</w:t>
      </w:r>
      <w:r>
        <w:rPr>
          <w:szCs w:val="24"/>
        </w:rPr>
        <w:tab/>
        <w:t xml:space="preserve">  Vice President</w:t>
      </w:r>
      <w:r w:rsidR="002C4F35">
        <w:rPr>
          <w:szCs w:val="24"/>
        </w:rPr>
        <w:t xml:space="preserve"> for</w:t>
      </w:r>
      <w:r>
        <w:rPr>
          <w:szCs w:val="24"/>
        </w:rPr>
        <w:t xml:space="preserve"> Research</w:t>
      </w:r>
    </w:p>
    <w:p w:rsidR="000B467D" w:rsidRDefault="000B467D" w:rsidP="00CF5B21">
      <w:pPr>
        <w:tabs>
          <w:tab w:val="left" w:pos="720"/>
          <w:tab w:val="left" w:pos="4320"/>
          <w:tab w:val="left" w:pos="5040"/>
        </w:tabs>
        <w:rPr>
          <w:szCs w:val="24"/>
        </w:rPr>
      </w:pPr>
    </w:p>
    <w:p w:rsidR="00B13B0B" w:rsidRDefault="00B13B0B" w:rsidP="00CF5B21">
      <w:pPr>
        <w:rPr>
          <w:b/>
          <w:sz w:val="36"/>
          <w:szCs w:val="36"/>
        </w:rPr>
      </w:pPr>
    </w:p>
    <w:p w:rsidR="00B13B0B" w:rsidRDefault="00B13B0B" w:rsidP="00CF5B21">
      <w:pPr>
        <w:rPr>
          <w:b/>
          <w:sz w:val="36"/>
          <w:szCs w:val="36"/>
        </w:rPr>
      </w:pPr>
    </w:p>
    <w:p w:rsidR="00B13B0B" w:rsidRDefault="00B13B0B" w:rsidP="00CF5B21">
      <w:pPr>
        <w:rPr>
          <w:b/>
          <w:sz w:val="36"/>
          <w:szCs w:val="36"/>
        </w:rPr>
      </w:pPr>
    </w:p>
    <w:p w:rsidR="00B13B0B" w:rsidRDefault="00B13B0B" w:rsidP="00CF5B21">
      <w:pPr>
        <w:rPr>
          <w:b/>
          <w:sz w:val="36"/>
          <w:szCs w:val="36"/>
        </w:rPr>
      </w:pPr>
    </w:p>
    <w:p w:rsidR="00B13B0B" w:rsidRDefault="00B13B0B" w:rsidP="00CF5B21">
      <w:pPr>
        <w:rPr>
          <w:b/>
          <w:sz w:val="36"/>
          <w:szCs w:val="36"/>
        </w:rPr>
      </w:pPr>
    </w:p>
    <w:p w:rsidR="00B13B0B" w:rsidRDefault="00B13B0B" w:rsidP="00CF5B21">
      <w:pPr>
        <w:rPr>
          <w:b/>
          <w:sz w:val="36"/>
          <w:szCs w:val="36"/>
        </w:rPr>
      </w:pPr>
    </w:p>
    <w:p w:rsidR="00B13B0B" w:rsidRDefault="00B13B0B" w:rsidP="00CF5B21">
      <w:pPr>
        <w:rPr>
          <w:b/>
          <w:sz w:val="36"/>
          <w:szCs w:val="36"/>
        </w:rPr>
      </w:pPr>
    </w:p>
    <w:p w:rsidR="00B13B0B" w:rsidRDefault="00B13B0B" w:rsidP="00CF5B21">
      <w:pPr>
        <w:rPr>
          <w:b/>
          <w:sz w:val="36"/>
          <w:szCs w:val="36"/>
        </w:rPr>
      </w:pPr>
    </w:p>
    <w:p w:rsidR="00B13B0B" w:rsidRPr="00CF5B21" w:rsidRDefault="008B54CD" w:rsidP="00CF5B21">
      <w:pPr>
        <w:jc w:val="center"/>
        <w:rPr>
          <w:b/>
          <w:sz w:val="36"/>
          <w:szCs w:val="36"/>
        </w:rPr>
      </w:pPr>
      <w:r>
        <w:rPr>
          <w:b/>
          <w:sz w:val="36"/>
          <w:szCs w:val="36"/>
        </w:rPr>
        <w:br w:type="page"/>
      </w:r>
      <w:r w:rsidR="00B13B0B" w:rsidRPr="00CF5B21">
        <w:rPr>
          <w:b/>
          <w:sz w:val="36"/>
          <w:szCs w:val="36"/>
        </w:rPr>
        <w:lastRenderedPageBreak/>
        <w:t>III. Definitions</w:t>
      </w:r>
    </w:p>
    <w:p w:rsidR="00D3221A" w:rsidRDefault="00D3221A" w:rsidP="00CF5B21">
      <w:pPr>
        <w:rPr>
          <w:szCs w:val="24"/>
        </w:rPr>
      </w:pPr>
    </w:p>
    <w:p w:rsidR="009A5929" w:rsidRDefault="009A5929" w:rsidP="00CF5B21">
      <w:pPr>
        <w:rPr>
          <w:szCs w:val="24"/>
        </w:rPr>
      </w:pPr>
      <w:r w:rsidRPr="004241E1">
        <w:rPr>
          <w:b/>
          <w:bCs/>
          <w:szCs w:val="24"/>
        </w:rPr>
        <w:t xml:space="preserve">Bureau of Industry and Security (BIS) </w:t>
      </w:r>
      <w:r w:rsidRPr="004241E1">
        <w:rPr>
          <w:szCs w:val="24"/>
        </w:rPr>
        <w:t>– The bureau at the U.S. Department of Commerce responsible for enforcing the Export Administration Regulations (EAR). [15 CFR 730-774]</w:t>
      </w:r>
    </w:p>
    <w:p w:rsidR="004241E1" w:rsidRDefault="004241E1" w:rsidP="00CF5B21">
      <w:pPr>
        <w:rPr>
          <w:szCs w:val="24"/>
        </w:rPr>
      </w:pPr>
    </w:p>
    <w:p w:rsidR="006078F1" w:rsidRPr="004241E1" w:rsidRDefault="004241E1" w:rsidP="00CF5B21">
      <w:pPr>
        <w:rPr>
          <w:szCs w:val="24"/>
        </w:rPr>
      </w:pPr>
      <w:r>
        <w:rPr>
          <w:b/>
          <w:szCs w:val="24"/>
        </w:rPr>
        <w:t>Commerce Control List</w:t>
      </w:r>
      <w:r w:rsidR="00274750">
        <w:rPr>
          <w:b/>
          <w:szCs w:val="24"/>
        </w:rPr>
        <w:t xml:space="preserve"> (CCL)</w:t>
      </w:r>
      <w:r>
        <w:rPr>
          <w:szCs w:val="24"/>
        </w:rPr>
        <w:t xml:space="preserve"> – A list of export controlled items contained in the EAR.</w:t>
      </w:r>
    </w:p>
    <w:p w:rsidR="009A5929" w:rsidRDefault="009A5929" w:rsidP="00CF5B21">
      <w:pPr>
        <w:rPr>
          <w:b/>
          <w:szCs w:val="24"/>
        </w:rPr>
      </w:pPr>
    </w:p>
    <w:p w:rsidR="00D3221A" w:rsidRDefault="00D3221A" w:rsidP="00CF5B21">
      <w:pPr>
        <w:rPr>
          <w:szCs w:val="24"/>
        </w:rPr>
      </w:pPr>
      <w:r w:rsidRPr="00D3221A">
        <w:rPr>
          <w:b/>
          <w:szCs w:val="24"/>
        </w:rPr>
        <w:t>Deemed Export</w:t>
      </w:r>
      <w:r>
        <w:rPr>
          <w:szCs w:val="24"/>
        </w:rPr>
        <w:t xml:space="preserve"> – A release of technology or </w:t>
      </w:r>
      <w:r w:rsidR="005A293D">
        <w:rPr>
          <w:szCs w:val="24"/>
        </w:rPr>
        <w:t>technical data</w:t>
      </w:r>
      <w:r>
        <w:rPr>
          <w:szCs w:val="24"/>
        </w:rPr>
        <w:t xml:space="preserve"> to a foreign national in the U.S. is considered to be an expo</w:t>
      </w:r>
      <w:r w:rsidR="000F0514">
        <w:rPr>
          <w:szCs w:val="24"/>
        </w:rPr>
        <w:t>rt to that person’s country or countries</w:t>
      </w:r>
      <w:r>
        <w:rPr>
          <w:szCs w:val="24"/>
        </w:rPr>
        <w:t xml:space="preserve"> of citizenship. This is called a deemed export in that it is “deemed” to be an export to that person’s country. </w:t>
      </w:r>
    </w:p>
    <w:p w:rsidR="009A5929" w:rsidRDefault="009A5929" w:rsidP="00CF5B21">
      <w:pPr>
        <w:rPr>
          <w:szCs w:val="24"/>
        </w:rPr>
      </w:pPr>
    </w:p>
    <w:p w:rsidR="009A5929" w:rsidRPr="004241E1" w:rsidRDefault="009A5929" w:rsidP="00CF5B21">
      <w:pPr>
        <w:rPr>
          <w:szCs w:val="24"/>
        </w:rPr>
      </w:pPr>
      <w:r w:rsidRPr="004241E1">
        <w:rPr>
          <w:b/>
          <w:bCs/>
          <w:szCs w:val="24"/>
        </w:rPr>
        <w:t xml:space="preserve">Directorate of Defense Trade Controls (DDTC) </w:t>
      </w:r>
      <w:r w:rsidRPr="004241E1">
        <w:rPr>
          <w:szCs w:val="24"/>
        </w:rPr>
        <w:t>– The directorate at the Department of State responsible for the administration and enforcement of the International Traffic in Arms Regulations (ITAR). [22 CFR 120-130]</w:t>
      </w:r>
    </w:p>
    <w:p w:rsidR="00F119A5" w:rsidRDefault="00F119A5" w:rsidP="00CF5B21">
      <w:pPr>
        <w:rPr>
          <w:szCs w:val="24"/>
        </w:rPr>
      </w:pPr>
    </w:p>
    <w:p w:rsidR="00F119A5" w:rsidRPr="00274750" w:rsidRDefault="00F119A5" w:rsidP="00CF5B21">
      <w:pPr>
        <w:rPr>
          <w:szCs w:val="24"/>
        </w:rPr>
      </w:pPr>
      <w:r w:rsidRPr="00274750">
        <w:rPr>
          <w:b/>
          <w:bCs/>
          <w:szCs w:val="24"/>
        </w:rPr>
        <w:t xml:space="preserve">Dual-Use </w:t>
      </w:r>
      <w:r w:rsidRPr="00274750">
        <w:rPr>
          <w:szCs w:val="24"/>
        </w:rPr>
        <w:t xml:space="preserve">– </w:t>
      </w:r>
      <w:r w:rsidR="009A5929" w:rsidRPr="00274750">
        <w:rPr>
          <w:szCs w:val="24"/>
        </w:rPr>
        <w:t>EAR-controlled Items that can be used both in commercial applications and in military and other strategic uses. [15 CFR 772.1]</w:t>
      </w:r>
    </w:p>
    <w:p w:rsidR="00D3221A" w:rsidRPr="00274750" w:rsidRDefault="00D3221A" w:rsidP="00CF5B21">
      <w:pPr>
        <w:tabs>
          <w:tab w:val="left" w:pos="720"/>
          <w:tab w:val="left" w:pos="4320"/>
          <w:tab w:val="left" w:pos="5040"/>
        </w:tabs>
        <w:rPr>
          <w:b/>
          <w:szCs w:val="24"/>
          <w:u w:val="single"/>
        </w:rPr>
      </w:pPr>
    </w:p>
    <w:p w:rsidR="00D3221A" w:rsidRPr="006953A2" w:rsidRDefault="00D3221A" w:rsidP="00CF5B21">
      <w:pPr>
        <w:tabs>
          <w:tab w:val="left" w:pos="720"/>
          <w:tab w:val="left" w:pos="4320"/>
          <w:tab w:val="left" w:pos="5040"/>
        </w:tabs>
        <w:rPr>
          <w:szCs w:val="24"/>
        </w:rPr>
      </w:pPr>
      <w:r w:rsidRPr="006953A2">
        <w:rPr>
          <w:b/>
          <w:szCs w:val="24"/>
        </w:rPr>
        <w:t>End Use</w:t>
      </w:r>
      <w:r w:rsidRPr="006953A2">
        <w:rPr>
          <w:szCs w:val="24"/>
        </w:rPr>
        <w:t xml:space="preserve"> – The use of exported item. </w:t>
      </w:r>
    </w:p>
    <w:p w:rsidR="009F274B" w:rsidRDefault="009F274B" w:rsidP="00CF5B21">
      <w:pPr>
        <w:tabs>
          <w:tab w:val="left" w:pos="720"/>
          <w:tab w:val="left" w:pos="4320"/>
          <w:tab w:val="left" w:pos="5040"/>
        </w:tabs>
        <w:rPr>
          <w:b/>
          <w:szCs w:val="24"/>
        </w:rPr>
      </w:pPr>
    </w:p>
    <w:p w:rsidR="009F274B" w:rsidRPr="00274750" w:rsidRDefault="009F274B" w:rsidP="00CF5B21">
      <w:pPr>
        <w:tabs>
          <w:tab w:val="left" w:pos="720"/>
          <w:tab w:val="left" w:pos="4320"/>
          <w:tab w:val="left" w:pos="5040"/>
        </w:tabs>
        <w:rPr>
          <w:szCs w:val="24"/>
        </w:rPr>
      </w:pPr>
      <w:r w:rsidRPr="00274750">
        <w:rPr>
          <w:b/>
          <w:szCs w:val="24"/>
        </w:rPr>
        <w:t xml:space="preserve">End User </w:t>
      </w:r>
      <w:r w:rsidRPr="00274750">
        <w:rPr>
          <w:szCs w:val="24"/>
        </w:rPr>
        <w:t xml:space="preserve">– The individual who will receive the exported item.  </w:t>
      </w:r>
    </w:p>
    <w:p w:rsidR="00045050" w:rsidRPr="006953A2" w:rsidRDefault="00045050" w:rsidP="00CF5B21">
      <w:pPr>
        <w:tabs>
          <w:tab w:val="left" w:pos="720"/>
          <w:tab w:val="left" w:pos="4320"/>
          <w:tab w:val="left" w:pos="5040"/>
        </w:tabs>
        <w:rPr>
          <w:b/>
          <w:szCs w:val="24"/>
        </w:rPr>
      </w:pPr>
    </w:p>
    <w:p w:rsidR="00045050" w:rsidRDefault="00045050" w:rsidP="00CF5B21">
      <w:pPr>
        <w:tabs>
          <w:tab w:val="left" w:pos="720"/>
          <w:tab w:val="left" w:pos="4320"/>
          <w:tab w:val="left" w:pos="5040"/>
        </w:tabs>
        <w:rPr>
          <w:szCs w:val="24"/>
        </w:rPr>
      </w:pPr>
      <w:r w:rsidRPr="006953A2">
        <w:rPr>
          <w:b/>
          <w:szCs w:val="24"/>
        </w:rPr>
        <w:t>Export</w:t>
      </w:r>
      <w:r w:rsidRPr="006953A2">
        <w:rPr>
          <w:szCs w:val="24"/>
        </w:rPr>
        <w:t xml:space="preserve"> – An item (such as a commodity, technology, software, design plans, specifications, technical data, clothing or building materials) is sent from the United States to a foreign destination.</w:t>
      </w:r>
    </w:p>
    <w:p w:rsidR="00F119A5" w:rsidRDefault="00F119A5" w:rsidP="00CF5B21">
      <w:pPr>
        <w:tabs>
          <w:tab w:val="left" w:pos="720"/>
          <w:tab w:val="left" w:pos="4320"/>
          <w:tab w:val="left" w:pos="5040"/>
        </w:tabs>
        <w:rPr>
          <w:szCs w:val="24"/>
        </w:rPr>
      </w:pPr>
    </w:p>
    <w:p w:rsidR="009A5929" w:rsidRPr="00274750" w:rsidRDefault="009A5929" w:rsidP="00CF5B21">
      <w:pPr>
        <w:tabs>
          <w:tab w:val="left" w:pos="720"/>
          <w:tab w:val="left" w:pos="4320"/>
          <w:tab w:val="left" w:pos="5040"/>
        </w:tabs>
        <w:rPr>
          <w:szCs w:val="24"/>
        </w:rPr>
      </w:pPr>
      <w:r w:rsidRPr="00274750">
        <w:rPr>
          <w:b/>
          <w:bCs/>
          <w:szCs w:val="24"/>
        </w:rPr>
        <w:t xml:space="preserve">Export Administration Regulations (EAR) </w:t>
      </w:r>
      <w:r w:rsidRPr="00274750">
        <w:rPr>
          <w:szCs w:val="24"/>
        </w:rPr>
        <w:t>– Department of Commerce Bureau of Industries and Security (BIS) regulations [15 CFR Parts 730-774] implementing the Export Administration Act of 1979 (EAA), as amended, and the International Emergency Economic Powers Act, as amended.</w:t>
      </w:r>
    </w:p>
    <w:p w:rsidR="00274750" w:rsidRPr="00274750" w:rsidRDefault="00274750" w:rsidP="00CF5B21">
      <w:pPr>
        <w:tabs>
          <w:tab w:val="left" w:pos="720"/>
          <w:tab w:val="left" w:pos="4320"/>
          <w:tab w:val="left" w:pos="5040"/>
        </w:tabs>
        <w:rPr>
          <w:szCs w:val="24"/>
        </w:rPr>
      </w:pPr>
    </w:p>
    <w:p w:rsidR="00274750" w:rsidRPr="00274750" w:rsidRDefault="00274750" w:rsidP="00CF5B21">
      <w:pPr>
        <w:tabs>
          <w:tab w:val="left" w:pos="720"/>
          <w:tab w:val="left" w:pos="4320"/>
          <w:tab w:val="left" w:pos="5040"/>
        </w:tabs>
        <w:rPr>
          <w:szCs w:val="24"/>
        </w:rPr>
      </w:pPr>
      <w:r w:rsidRPr="00274750">
        <w:rPr>
          <w:b/>
          <w:szCs w:val="24"/>
        </w:rPr>
        <w:t>Export Control Classification Number (ECCN)</w:t>
      </w:r>
      <w:r w:rsidRPr="00274750">
        <w:rPr>
          <w:szCs w:val="24"/>
        </w:rPr>
        <w:t xml:space="preserve"> – A number assigned to each specific category of items or technology listed in the CCL of the EAR. Items that do not have a specific ECCN are classified as EAR99.</w:t>
      </w:r>
    </w:p>
    <w:p w:rsidR="009A5929" w:rsidRDefault="009A5929" w:rsidP="00CF5B21">
      <w:pPr>
        <w:tabs>
          <w:tab w:val="left" w:pos="720"/>
          <w:tab w:val="left" w:pos="4320"/>
          <w:tab w:val="left" w:pos="5040"/>
        </w:tabs>
        <w:rPr>
          <w:szCs w:val="24"/>
        </w:rPr>
      </w:pPr>
    </w:p>
    <w:p w:rsidR="00F119A5" w:rsidRPr="00F119A5" w:rsidRDefault="00F119A5" w:rsidP="00CF5B21">
      <w:pPr>
        <w:tabs>
          <w:tab w:val="left" w:pos="720"/>
          <w:tab w:val="left" w:pos="4320"/>
          <w:tab w:val="left" w:pos="5040"/>
        </w:tabs>
        <w:rPr>
          <w:szCs w:val="24"/>
        </w:rPr>
      </w:pPr>
      <w:r>
        <w:rPr>
          <w:b/>
          <w:szCs w:val="24"/>
        </w:rPr>
        <w:t>Export License</w:t>
      </w:r>
      <w:r>
        <w:rPr>
          <w:szCs w:val="24"/>
        </w:rPr>
        <w:t xml:space="preserve"> – A written authorization provided by the appropriate governing authority (such as BIS or DDTC) detailing specific terms and conditions under which an export, deemed export, ore re</w:t>
      </w:r>
      <w:r w:rsidR="000F0514">
        <w:rPr>
          <w:szCs w:val="24"/>
        </w:rPr>
        <w:t>-</w:t>
      </w:r>
      <w:r>
        <w:rPr>
          <w:szCs w:val="24"/>
        </w:rPr>
        <w:t>export of export controlled items, information, technology, services or other regulated activities are allowed.</w:t>
      </w:r>
    </w:p>
    <w:p w:rsidR="00D3221A" w:rsidRPr="00910AD7" w:rsidRDefault="00D3221A" w:rsidP="00CF5B21">
      <w:pPr>
        <w:tabs>
          <w:tab w:val="left" w:pos="720"/>
          <w:tab w:val="left" w:pos="4320"/>
          <w:tab w:val="left" w:pos="5040"/>
        </w:tabs>
        <w:rPr>
          <w:szCs w:val="24"/>
        </w:rPr>
      </w:pPr>
    </w:p>
    <w:p w:rsidR="00D532FA" w:rsidRPr="00910AD7" w:rsidRDefault="00045050" w:rsidP="00CF5B21">
      <w:pPr>
        <w:pStyle w:val="Default"/>
        <w:rPr>
          <w:color w:val="auto"/>
        </w:rPr>
      </w:pPr>
      <w:r w:rsidRPr="00910AD7">
        <w:rPr>
          <w:rStyle w:val="Strong"/>
          <w:color w:val="auto"/>
        </w:rPr>
        <w:t>Foreign National</w:t>
      </w:r>
      <w:r w:rsidRPr="00910AD7">
        <w:rPr>
          <w:color w:val="auto"/>
        </w:rPr>
        <w:t xml:space="preserve"> – </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individual who is not a U.S. citizen;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individual who is not a U.S. permanent resident (Green Card holder);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individual who is not a protected individual (e.g. refugees, or have political asylum);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foreign corporation/business/organization/group not incorporated or organized under U.S. law;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Foreign government and any agency or subdivision of foreign governments (e.g. diplomatic missions)</w:t>
      </w:r>
    </w:p>
    <w:p w:rsidR="00045050" w:rsidRPr="004241E1" w:rsidRDefault="009A5929" w:rsidP="00CF5B21">
      <w:pPr>
        <w:pStyle w:val="Default"/>
        <w:ind w:firstLine="720"/>
        <w:rPr>
          <w:rFonts w:ascii="Cambria" w:hAnsi="Cambria" w:cs="Cambria"/>
        </w:rPr>
      </w:pPr>
      <w:r w:rsidRPr="00274750">
        <w:t>[15 CFR 772.1]</w:t>
      </w:r>
    </w:p>
    <w:p w:rsidR="004241E1" w:rsidRDefault="004241E1" w:rsidP="00CF5B21">
      <w:pPr>
        <w:pStyle w:val="Default"/>
        <w:rPr>
          <w:rFonts w:ascii="Cambria" w:hAnsi="Cambria" w:cs="Cambria"/>
          <w:sz w:val="22"/>
          <w:szCs w:val="22"/>
        </w:rPr>
      </w:pPr>
    </w:p>
    <w:p w:rsidR="004241E1" w:rsidRPr="004241E1" w:rsidRDefault="004241E1" w:rsidP="00CF5B21">
      <w:pPr>
        <w:pStyle w:val="Default"/>
        <w:rPr>
          <w:color w:val="051D49"/>
        </w:rPr>
      </w:pPr>
      <w:r w:rsidRPr="004241E1">
        <w:rPr>
          <w:b/>
          <w:bCs/>
        </w:rPr>
        <w:lastRenderedPageBreak/>
        <w:t xml:space="preserve">Foreign Person </w:t>
      </w:r>
      <w:r w:rsidRPr="004241E1">
        <w:t>– Any natural person who is not a lawful permanent resident as defined by 8 U.S.C. 1101(a)(20) or who is not a protected individual as defined by 8 U.S.C. 1324b(a)(3). It also means any foreign corporation, business association, partnership, trust, society or any other entity or group that is not incorporated or organized to do business in the U.S., as well as international organizations, foreign governments and any agency or subdivision of foreign governments under the ITAR. [22 CFR 120.16]</w:t>
      </w:r>
    </w:p>
    <w:p w:rsidR="00045050" w:rsidRPr="006953A2" w:rsidRDefault="00045050" w:rsidP="00CF5B21">
      <w:pPr>
        <w:tabs>
          <w:tab w:val="left" w:pos="720"/>
          <w:tab w:val="left" w:pos="4320"/>
          <w:tab w:val="left" w:pos="5040"/>
        </w:tabs>
        <w:rPr>
          <w:b/>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32"/>
      </w:tblGrid>
      <w:tr w:rsidR="009A5929" w:rsidRPr="009A5929" w:rsidTr="009A5929">
        <w:trPr>
          <w:trHeight w:val="387"/>
        </w:trPr>
        <w:tc>
          <w:tcPr>
            <w:tcW w:w="7732" w:type="dxa"/>
          </w:tcPr>
          <w:p w:rsidR="009A5929" w:rsidRDefault="00045050" w:rsidP="00CF5B21">
            <w:pPr>
              <w:autoSpaceDE w:val="0"/>
              <w:autoSpaceDN w:val="0"/>
              <w:adjustRightInd w:val="0"/>
              <w:rPr>
                <w:color w:val="000000"/>
                <w:szCs w:val="24"/>
              </w:rPr>
            </w:pPr>
            <w:r w:rsidRPr="006953A2">
              <w:rPr>
                <w:b/>
                <w:szCs w:val="24"/>
              </w:rPr>
              <w:t>Fundamental Research</w:t>
            </w:r>
            <w:r w:rsidRPr="006953A2">
              <w:rPr>
                <w:szCs w:val="24"/>
              </w:rPr>
              <w:t xml:space="preserve"> – </w:t>
            </w:r>
            <w:r w:rsidR="009A5929" w:rsidRPr="009A5929">
              <w:rPr>
                <w:color w:val="000000"/>
                <w:szCs w:val="24"/>
              </w:rPr>
              <w:t xml:space="preserve">Any “basic and applied research in science and engineering, the results of which are ordinarily published and shared broadly within the scientific community…” is not subject to export control regulations under the Fundamental Research exclusion. See National Security Decision Directive 189 (NSDD 189). </w:t>
            </w:r>
          </w:p>
          <w:p w:rsidR="004241E1" w:rsidRDefault="004241E1" w:rsidP="00CF5B21">
            <w:pPr>
              <w:autoSpaceDE w:val="0"/>
              <w:autoSpaceDN w:val="0"/>
              <w:adjustRightInd w:val="0"/>
              <w:rPr>
                <w:color w:val="000000"/>
                <w:szCs w:val="24"/>
              </w:rPr>
            </w:pPr>
          </w:p>
          <w:p w:rsidR="004241E1" w:rsidRPr="009A5929" w:rsidRDefault="004241E1" w:rsidP="00CF5B21">
            <w:pPr>
              <w:autoSpaceDE w:val="0"/>
              <w:autoSpaceDN w:val="0"/>
              <w:adjustRightInd w:val="0"/>
              <w:rPr>
                <w:color w:val="000000"/>
                <w:szCs w:val="24"/>
              </w:rPr>
            </w:pPr>
            <w:r w:rsidRPr="004241E1">
              <w:rPr>
                <w:b/>
                <w:bCs/>
                <w:szCs w:val="24"/>
              </w:rPr>
              <w:t xml:space="preserve">International Traffic in Arms Regulation (ITAR) </w:t>
            </w:r>
            <w:r w:rsidRPr="004241E1">
              <w:rPr>
                <w:szCs w:val="24"/>
              </w:rPr>
              <w:t>– Department of State Directorate of Defense Trade Controls (DDTC) regulations [22 CFR 120-130] implementing the Arms Export Control Act [22 USC 2778] and Executive Order 11958, as amended.</w:t>
            </w:r>
          </w:p>
        </w:tc>
      </w:tr>
    </w:tbl>
    <w:p w:rsidR="0008582A" w:rsidRDefault="0008582A" w:rsidP="00CF5B21">
      <w:pPr>
        <w:tabs>
          <w:tab w:val="left" w:pos="720"/>
          <w:tab w:val="left" w:pos="4320"/>
          <w:tab w:val="left" w:pos="5040"/>
        </w:tabs>
        <w:rPr>
          <w:szCs w:val="24"/>
        </w:rPr>
      </w:pPr>
    </w:p>
    <w:p w:rsidR="009F274B" w:rsidRPr="004241E1" w:rsidRDefault="009F274B" w:rsidP="00CF5B21">
      <w:pPr>
        <w:tabs>
          <w:tab w:val="left" w:pos="720"/>
          <w:tab w:val="left" w:pos="4320"/>
          <w:tab w:val="left" w:pos="5040"/>
        </w:tabs>
        <w:rPr>
          <w:szCs w:val="24"/>
        </w:rPr>
      </w:pPr>
      <w:r w:rsidRPr="004241E1">
        <w:rPr>
          <w:b/>
          <w:bCs/>
          <w:szCs w:val="24"/>
        </w:rPr>
        <w:t xml:space="preserve">License Exclusion </w:t>
      </w:r>
      <w:r w:rsidRPr="004241E1">
        <w:rPr>
          <w:szCs w:val="24"/>
        </w:rPr>
        <w:t>– An</w:t>
      </w:r>
      <w:r w:rsidR="005A31E1">
        <w:rPr>
          <w:szCs w:val="24"/>
        </w:rPr>
        <w:t xml:space="preserve"> exclusion from the requirement to obtain an export license under the EAR or ITAR.</w:t>
      </w:r>
    </w:p>
    <w:p w:rsidR="009F274B" w:rsidRDefault="009F274B" w:rsidP="00CF5B21">
      <w:pPr>
        <w:tabs>
          <w:tab w:val="left" w:pos="720"/>
          <w:tab w:val="left" w:pos="4320"/>
          <w:tab w:val="left" w:pos="5040"/>
        </w:tabs>
        <w:rPr>
          <w:szCs w:val="24"/>
        </w:rPr>
      </w:pPr>
    </w:p>
    <w:p w:rsidR="006078F1" w:rsidRDefault="006078F1" w:rsidP="00CF5B21">
      <w:pPr>
        <w:tabs>
          <w:tab w:val="left" w:pos="720"/>
          <w:tab w:val="left" w:pos="4320"/>
          <w:tab w:val="left" w:pos="5040"/>
        </w:tabs>
        <w:rPr>
          <w:szCs w:val="24"/>
        </w:rPr>
      </w:pPr>
      <w:r w:rsidRPr="0008582A">
        <w:rPr>
          <w:b/>
          <w:szCs w:val="24"/>
        </w:rPr>
        <w:t>Permanent Resident</w:t>
      </w:r>
      <w:r>
        <w:rPr>
          <w:szCs w:val="24"/>
        </w:rPr>
        <w:t xml:space="preserve"> – </w:t>
      </w:r>
      <w:r w:rsidR="007D7073">
        <w:rPr>
          <w:szCs w:val="24"/>
        </w:rPr>
        <w:t xml:space="preserve">A </w:t>
      </w:r>
      <w:r w:rsidR="0008582A">
        <w:rPr>
          <w:szCs w:val="24"/>
        </w:rPr>
        <w:t>non-U.S. citizen who is authorized to live and work in the United States indefinitely</w:t>
      </w:r>
      <w:r w:rsidR="00A95033">
        <w:rPr>
          <w:szCs w:val="24"/>
        </w:rPr>
        <w:t>, unless their status as a permanent resident is revoked</w:t>
      </w:r>
      <w:r w:rsidR="0008582A">
        <w:rPr>
          <w:szCs w:val="24"/>
        </w:rPr>
        <w:t xml:space="preserve">. </w:t>
      </w:r>
    </w:p>
    <w:p w:rsidR="006078F1" w:rsidRPr="006953A2" w:rsidRDefault="006078F1" w:rsidP="00CF5B21">
      <w:pPr>
        <w:tabs>
          <w:tab w:val="left" w:pos="720"/>
          <w:tab w:val="left" w:pos="4320"/>
          <w:tab w:val="left" w:pos="5040"/>
        </w:tabs>
        <w:rPr>
          <w:szCs w:val="24"/>
        </w:rPr>
      </w:pPr>
    </w:p>
    <w:p w:rsidR="00045050" w:rsidRDefault="00045050" w:rsidP="00CF5B21">
      <w:pPr>
        <w:tabs>
          <w:tab w:val="left" w:pos="720"/>
          <w:tab w:val="left" w:pos="4320"/>
          <w:tab w:val="left" w:pos="5040"/>
        </w:tabs>
        <w:rPr>
          <w:szCs w:val="24"/>
        </w:rPr>
      </w:pPr>
      <w:r w:rsidRPr="006953A2">
        <w:rPr>
          <w:b/>
          <w:szCs w:val="24"/>
        </w:rPr>
        <w:t xml:space="preserve">Public Domain – </w:t>
      </w:r>
      <w:r w:rsidRPr="006953A2">
        <w:rPr>
          <w:szCs w:val="24"/>
        </w:rPr>
        <w:t>This term applies to information and software (with the exclusion of some encryption software) that is already published and is generally accessible to the general public through bookstores, libraries, patents and public patent applications, open conferences, seminars, trade shows, or other publications available for general distribution (including websites).</w:t>
      </w:r>
    </w:p>
    <w:p w:rsidR="00045050" w:rsidRPr="006953A2" w:rsidRDefault="00045050" w:rsidP="00CF5B21">
      <w:pPr>
        <w:tabs>
          <w:tab w:val="left" w:pos="720"/>
          <w:tab w:val="left" w:pos="4320"/>
          <w:tab w:val="left" w:pos="5040"/>
        </w:tabs>
        <w:rPr>
          <w:b/>
          <w:szCs w:val="24"/>
        </w:rPr>
      </w:pPr>
    </w:p>
    <w:p w:rsidR="008B54CD" w:rsidRDefault="00045050" w:rsidP="00CF5B21">
      <w:pPr>
        <w:tabs>
          <w:tab w:val="left" w:pos="720"/>
          <w:tab w:val="left" w:pos="4320"/>
          <w:tab w:val="left" w:pos="5040"/>
        </w:tabs>
        <w:rPr>
          <w:szCs w:val="24"/>
        </w:rPr>
      </w:pPr>
      <w:r w:rsidRPr="006953A2">
        <w:rPr>
          <w:b/>
          <w:szCs w:val="24"/>
        </w:rPr>
        <w:lastRenderedPageBreak/>
        <w:t xml:space="preserve">Restricted Party Screening – </w:t>
      </w:r>
      <w:r w:rsidRPr="006953A2">
        <w:rPr>
          <w:szCs w:val="24"/>
        </w:rPr>
        <w:t>Screening of all parties involved in the export transaction against U.S. and International sanctions</w:t>
      </w:r>
      <w:r>
        <w:rPr>
          <w:szCs w:val="24"/>
        </w:rPr>
        <w:t xml:space="preserve"> and embargoes. </w:t>
      </w:r>
    </w:p>
    <w:p w:rsidR="004241E1" w:rsidRDefault="004241E1" w:rsidP="00CF5B21">
      <w:pPr>
        <w:tabs>
          <w:tab w:val="left" w:pos="720"/>
          <w:tab w:val="left" w:pos="4320"/>
          <w:tab w:val="left" w:pos="5040"/>
        </w:tabs>
        <w:rPr>
          <w:szCs w:val="24"/>
        </w:rPr>
      </w:pPr>
    </w:p>
    <w:p w:rsidR="004241E1" w:rsidRDefault="004241E1" w:rsidP="00CF5B21">
      <w:pPr>
        <w:tabs>
          <w:tab w:val="left" w:pos="720"/>
          <w:tab w:val="left" w:pos="4320"/>
          <w:tab w:val="left" w:pos="5040"/>
        </w:tabs>
        <w:rPr>
          <w:szCs w:val="24"/>
        </w:rPr>
      </w:pPr>
      <w:r w:rsidRPr="004241E1">
        <w:rPr>
          <w:b/>
          <w:bCs/>
          <w:szCs w:val="24"/>
        </w:rPr>
        <w:t xml:space="preserve">Technology </w:t>
      </w:r>
      <w:r w:rsidRPr="004241E1">
        <w:rPr>
          <w:szCs w:val="24"/>
        </w:rPr>
        <w:t>–</w:t>
      </w:r>
      <w:r w:rsidR="0072352A">
        <w:rPr>
          <w:szCs w:val="24"/>
        </w:rPr>
        <w:t xml:space="preserve"> </w:t>
      </w:r>
      <w:r w:rsidRPr="004241E1">
        <w:rPr>
          <w:szCs w:val="24"/>
        </w:rPr>
        <w:t xml:space="preserve">Information necessary for the </w:t>
      </w:r>
      <w:r w:rsidRPr="004241E1">
        <w:rPr>
          <w:color w:val="323232"/>
          <w:szCs w:val="24"/>
        </w:rPr>
        <w:t xml:space="preserve">“development,” “production,” “use,” operation, installation, maintenance, repair, overhaul, or refurbishing of an Item. Technology may be in any tangible or intangible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 </w:t>
      </w:r>
      <w:r w:rsidRPr="004241E1">
        <w:rPr>
          <w:szCs w:val="24"/>
        </w:rPr>
        <w:t>[15 CFR 772.1]</w:t>
      </w:r>
    </w:p>
    <w:p w:rsidR="006078F1" w:rsidRDefault="006078F1" w:rsidP="00CF5B21">
      <w:pPr>
        <w:tabs>
          <w:tab w:val="left" w:pos="720"/>
          <w:tab w:val="left" w:pos="4320"/>
          <w:tab w:val="left" w:pos="5040"/>
        </w:tabs>
        <w:rPr>
          <w:szCs w:val="24"/>
        </w:rPr>
      </w:pPr>
    </w:p>
    <w:p w:rsidR="004241E1" w:rsidRPr="00274750" w:rsidRDefault="004241E1" w:rsidP="00CF5B21">
      <w:pPr>
        <w:autoSpaceDE w:val="0"/>
        <w:autoSpaceDN w:val="0"/>
        <w:adjustRightInd w:val="0"/>
        <w:rPr>
          <w:color w:val="000000"/>
          <w:szCs w:val="24"/>
        </w:rPr>
      </w:pPr>
      <w:r w:rsidRPr="004241E1">
        <w:rPr>
          <w:b/>
          <w:bCs/>
          <w:color w:val="000000"/>
          <w:szCs w:val="24"/>
        </w:rPr>
        <w:t xml:space="preserve">U.S. Person </w:t>
      </w:r>
      <w:r w:rsidRPr="004241E1">
        <w:rPr>
          <w:color w:val="000000"/>
          <w:szCs w:val="24"/>
        </w:rPr>
        <w:t xml:space="preserve">– Any individual who is a citizen of the United States, an individual who is a lawful permanent resident as defined by 8 U.S.C. 1101(a)(20), or an individual who is a protected individual as defined by 8 U.S.C. 1324b(a)(3) It also means any corporation, business association, partnership, society, trust, or any other entity, organization or group that is incorporated to do business in the United States. [22 CFR 120.15]. </w:t>
      </w:r>
    </w:p>
    <w:p w:rsidR="004241E1" w:rsidRPr="004241E1" w:rsidRDefault="004241E1" w:rsidP="00CF5B21">
      <w:pPr>
        <w:autoSpaceDE w:val="0"/>
        <w:autoSpaceDN w:val="0"/>
        <w:adjustRightInd w:val="0"/>
        <w:rPr>
          <w:rFonts w:ascii="Cambria" w:hAnsi="Cambria" w:cs="Cambria"/>
          <w:color w:val="000000"/>
          <w:szCs w:val="24"/>
        </w:rPr>
      </w:pPr>
    </w:p>
    <w:p w:rsidR="004241E1" w:rsidRPr="00274750" w:rsidRDefault="004241E1" w:rsidP="00CF5B21">
      <w:pPr>
        <w:tabs>
          <w:tab w:val="left" w:pos="720"/>
          <w:tab w:val="left" w:pos="4320"/>
          <w:tab w:val="left" w:pos="5040"/>
        </w:tabs>
        <w:rPr>
          <w:szCs w:val="24"/>
        </w:rPr>
      </w:pPr>
      <w:r w:rsidRPr="00274750">
        <w:rPr>
          <w:b/>
          <w:bCs/>
          <w:color w:val="323232"/>
          <w:szCs w:val="24"/>
        </w:rPr>
        <w:t xml:space="preserve">United States Munitions List (USML) – </w:t>
      </w:r>
      <w:r w:rsidRPr="00274750">
        <w:rPr>
          <w:color w:val="323232"/>
          <w:szCs w:val="24"/>
        </w:rPr>
        <w:t xml:space="preserve">A list of </w:t>
      </w:r>
      <w:r w:rsidRPr="00274750">
        <w:rPr>
          <w:color w:val="000000"/>
          <w:szCs w:val="24"/>
        </w:rPr>
        <w:t>articles, services, and related Technical Data designated as Defense Articles and Defense Services pursuant to sections 38 and 47(7) of the Arms Export Control Act, 22 U.S.C. 2778. [22 CFR 121.1(a)]</w:t>
      </w:r>
    </w:p>
    <w:p w:rsidR="00045050" w:rsidRPr="004241E1" w:rsidRDefault="00045050" w:rsidP="00CF5B21">
      <w:pPr>
        <w:rPr>
          <w:b/>
          <w:szCs w:val="24"/>
        </w:rPr>
      </w:pPr>
      <w:r w:rsidRPr="004241E1">
        <w:rPr>
          <w:b/>
          <w:szCs w:val="24"/>
        </w:rPr>
        <w:br w:type="page"/>
      </w:r>
    </w:p>
    <w:p w:rsidR="00696E42" w:rsidRPr="00CF5B21" w:rsidRDefault="00B13B0B" w:rsidP="00CF5B21">
      <w:pPr>
        <w:jc w:val="center"/>
        <w:rPr>
          <w:b/>
          <w:sz w:val="36"/>
          <w:szCs w:val="36"/>
        </w:rPr>
      </w:pPr>
      <w:r w:rsidRPr="00CF5B21">
        <w:rPr>
          <w:b/>
          <w:sz w:val="36"/>
          <w:szCs w:val="36"/>
        </w:rPr>
        <w:lastRenderedPageBreak/>
        <w:t>IV. S</w:t>
      </w:r>
      <w:r w:rsidR="00696E42" w:rsidRPr="00CF5B21">
        <w:rPr>
          <w:b/>
          <w:sz w:val="36"/>
          <w:szCs w:val="36"/>
        </w:rPr>
        <w:t>tatement of Management Commitment</w:t>
      </w:r>
    </w:p>
    <w:p w:rsidR="003F1F4F" w:rsidRDefault="003F1F4F" w:rsidP="00CF5B21">
      <w:pPr>
        <w:tabs>
          <w:tab w:val="left" w:pos="720"/>
          <w:tab w:val="left" w:pos="4320"/>
          <w:tab w:val="left" w:pos="5040"/>
        </w:tabs>
        <w:rPr>
          <w:szCs w:val="24"/>
        </w:rPr>
      </w:pPr>
    </w:p>
    <w:p w:rsidR="00696E42" w:rsidRDefault="00696E42" w:rsidP="00CF5B21">
      <w:pPr>
        <w:jc w:val="center"/>
        <w:rPr>
          <w:b/>
          <w:szCs w:val="24"/>
        </w:rPr>
      </w:pPr>
      <w:r>
        <w:rPr>
          <w:b/>
          <w:szCs w:val="24"/>
        </w:rPr>
        <w:t xml:space="preserve">University of Dayton Commitment to Export Control Compliance </w:t>
      </w:r>
    </w:p>
    <w:p w:rsidR="00696E42" w:rsidRDefault="00696E42" w:rsidP="00CF5B21">
      <w:pPr>
        <w:jc w:val="center"/>
        <w:rPr>
          <w:szCs w:val="24"/>
        </w:rPr>
      </w:pPr>
    </w:p>
    <w:p w:rsidR="00696E42" w:rsidRDefault="00696E42" w:rsidP="00CF5B21">
      <w:pPr>
        <w:rPr>
          <w:szCs w:val="24"/>
        </w:rPr>
      </w:pPr>
      <w:r>
        <w:rPr>
          <w:szCs w:val="24"/>
        </w:rPr>
        <w:t>The University of Dayton is committed to maintaining the highest standard of ethical conduct and compliance with federal laws and regulations which aim to protect national security and secure our nation’s economic interests.</w:t>
      </w:r>
    </w:p>
    <w:p w:rsidR="00696E42" w:rsidRDefault="00696E42" w:rsidP="00CF5B21">
      <w:pPr>
        <w:rPr>
          <w:szCs w:val="24"/>
        </w:rPr>
      </w:pPr>
    </w:p>
    <w:p w:rsidR="00696E42" w:rsidRDefault="00696E42" w:rsidP="00CF5B21">
      <w:pPr>
        <w:rPr>
          <w:szCs w:val="24"/>
        </w:rPr>
      </w:pPr>
      <w:r>
        <w:rPr>
          <w:szCs w:val="24"/>
        </w:rPr>
        <w:t>In particular, this commitment involves compliance with United States export control laws and regulations – collectively referred to as export controls - including those that are implemented by the Department of Commerce through the Export Administration Regulations (EAR) and the Department of State through the International Traffic in Arms Regulations (ITAR), as well as those imposed by the Treasury Department through the Office of Foreign Assets Control (OFAC). Because of the complexity of these laws and regulations and the nature of the University of Dayton’s research enterprise, export control compliance for our research activities is evaluated on a case-by-case basis.</w:t>
      </w:r>
    </w:p>
    <w:p w:rsidR="00696E42" w:rsidRDefault="00696E42" w:rsidP="00CF5B21">
      <w:pPr>
        <w:rPr>
          <w:szCs w:val="24"/>
        </w:rPr>
      </w:pPr>
    </w:p>
    <w:p w:rsidR="00696E42" w:rsidRDefault="00696E42" w:rsidP="00CF5B21">
      <w:pPr>
        <w:rPr>
          <w:szCs w:val="24"/>
        </w:rPr>
      </w:pPr>
      <w:r>
        <w:rPr>
          <w:szCs w:val="24"/>
        </w:rPr>
        <w:t xml:space="preserve">It is important that University faculty, researchers, and staff who are supporting sponsored research programs with export control requirements become and remain knowledgeable of export controls in order to maintain the University’s commitment to export control compliance. In addition to threatening our national security, unauthorized release of technology or commodities or unauthorized transfers of technology to foreign persons may result in serious consequences, to include loss of the University’s export privileges, damage to the individual and the University’s reputation, </w:t>
      </w:r>
      <w:r>
        <w:rPr>
          <w:szCs w:val="24"/>
        </w:rPr>
        <w:lastRenderedPageBreak/>
        <w:t>suspended or cancelled contracts, or criminal and civil penalties to the individual and the University.</w:t>
      </w:r>
    </w:p>
    <w:p w:rsidR="00696E42" w:rsidRDefault="00696E42" w:rsidP="00CF5B21">
      <w:pPr>
        <w:rPr>
          <w:szCs w:val="24"/>
        </w:rPr>
      </w:pPr>
    </w:p>
    <w:p w:rsidR="00696E42" w:rsidRDefault="007868EE" w:rsidP="00CF5B21">
      <w:pPr>
        <w:rPr>
          <w:szCs w:val="24"/>
        </w:rPr>
      </w:pPr>
      <w:r>
        <w:rPr>
          <w:szCs w:val="24"/>
        </w:rPr>
        <w:t>The University’s Export Control Office</w:t>
      </w:r>
      <w:r w:rsidR="00696E42">
        <w:rPr>
          <w:szCs w:val="24"/>
        </w:rPr>
        <w:t xml:space="preserve"> is available to help employees navigate the environment of export control compliance, answer questions regarding export control compliance, perform export reviews, investigate real or potential violations, and provide ongoing export control compliance training to all University of Dayton employees.  The Export </w:t>
      </w:r>
      <w:r>
        <w:rPr>
          <w:szCs w:val="24"/>
        </w:rPr>
        <w:t>Control Office</w:t>
      </w:r>
      <w:r w:rsidR="00696E42">
        <w:rPr>
          <w:szCs w:val="24"/>
        </w:rPr>
        <w:t xml:space="preserve"> may be contacted at </w:t>
      </w:r>
      <w:hyperlink r:id="rId9" w:history="1">
        <w:r w:rsidR="00696E42" w:rsidRPr="00B03668">
          <w:rPr>
            <w:rStyle w:val="Hyperlink"/>
            <w:szCs w:val="24"/>
          </w:rPr>
          <w:t>export@udri.udayton.edu</w:t>
        </w:r>
      </w:hyperlink>
      <w:r w:rsidR="00696E42">
        <w:rPr>
          <w:szCs w:val="24"/>
        </w:rPr>
        <w:t xml:space="preserve">. </w:t>
      </w:r>
    </w:p>
    <w:p w:rsidR="00696E42" w:rsidRDefault="00696E42" w:rsidP="00CF5B21">
      <w:pPr>
        <w:rPr>
          <w:szCs w:val="24"/>
        </w:rPr>
      </w:pPr>
    </w:p>
    <w:p w:rsidR="00696E42" w:rsidRDefault="008B54CD" w:rsidP="00CF5B21">
      <w:pPr>
        <w:rPr>
          <w:szCs w:val="24"/>
        </w:rPr>
      </w:pPr>
      <w:r>
        <w:rPr>
          <w:szCs w:val="24"/>
        </w:rPr>
        <w:t>John Leland, PhD</w:t>
      </w:r>
      <w:r w:rsidR="00696E42">
        <w:rPr>
          <w:szCs w:val="24"/>
        </w:rPr>
        <w:t>, PE</w:t>
      </w:r>
    </w:p>
    <w:p w:rsidR="00696E42" w:rsidRPr="00740EBA" w:rsidRDefault="00696E42" w:rsidP="00CF5B21">
      <w:pPr>
        <w:rPr>
          <w:szCs w:val="24"/>
        </w:rPr>
      </w:pPr>
      <w:r>
        <w:rPr>
          <w:szCs w:val="24"/>
        </w:rPr>
        <w:t>Vice President for Research</w:t>
      </w:r>
    </w:p>
    <w:p w:rsidR="009D22E1" w:rsidRDefault="009D22E1" w:rsidP="00CF5B21">
      <w:pPr>
        <w:rPr>
          <w:szCs w:val="24"/>
        </w:rPr>
      </w:pPr>
      <w:r>
        <w:rPr>
          <w:szCs w:val="24"/>
        </w:rPr>
        <w:br w:type="page"/>
      </w:r>
    </w:p>
    <w:p w:rsidR="008B54CD" w:rsidRPr="00CF5B21" w:rsidRDefault="008B54CD" w:rsidP="00CF5B21">
      <w:pPr>
        <w:tabs>
          <w:tab w:val="left" w:pos="720"/>
          <w:tab w:val="left" w:pos="4320"/>
          <w:tab w:val="left" w:pos="5040"/>
        </w:tabs>
        <w:jc w:val="center"/>
        <w:rPr>
          <w:b/>
          <w:sz w:val="36"/>
          <w:szCs w:val="36"/>
        </w:rPr>
      </w:pPr>
      <w:r w:rsidRPr="00CF5B21">
        <w:rPr>
          <w:b/>
          <w:sz w:val="36"/>
          <w:szCs w:val="36"/>
        </w:rPr>
        <w:lastRenderedPageBreak/>
        <w:t>V. What is an Export?</w:t>
      </w:r>
    </w:p>
    <w:p w:rsidR="008B54CD" w:rsidRDefault="008B54CD" w:rsidP="00CF5B21">
      <w:pPr>
        <w:tabs>
          <w:tab w:val="left" w:pos="720"/>
          <w:tab w:val="left" w:pos="4320"/>
          <w:tab w:val="left" w:pos="5040"/>
        </w:tabs>
        <w:rPr>
          <w:b/>
          <w:sz w:val="36"/>
          <w:szCs w:val="36"/>
        </w:rPr>
      </w:pPr>
    </w:p>
    <w:p w:rsidR="008B54CD" w:rsidRDefault="008B54CD" w:rsidP="00CF5B21">
      <w:pPr>
        <w:tabs>
          <w:tab w:val="left" w:pos="720"/>
          <w:tab w:val="left" w:pos="4320"/>
          <w:tab w:val="left" w:pos="5040"/>
        </w:tabs>
        <w:rPr>
          <w:szCs w:val="24"/>
        </w:rPr>
      </w:pPr>
      <w:r w:rsidRPr="00AB7A42">
        <w:rPr>
          <w:szCs w:val="24"/>
        </w:rPr>
        <w:t>An export occurs</w:t>
      </w:r>
      <w:r>
        <w:rPr>
          <w:szCs w:val="24"/>
        </w:rPr>
        <w:t xml:space="preserve"> when an item (such as a commodity, technology, software, design plans, specifications, technical data, clothing or building materials) is sent from the United States to a foreign destination.</w:t>
      </w:r>
    </w:p>
    <w:p w:rsidR="008B54CD" w:rsidRDefault="008B54CD" w:rsidP="00CF5B21">
      <w:pPr>
        <w:tabs>
          <w:tab w:val="left" w:pos="720"/>
          <w:tab w:val="left" w:pos="4320"/>
          <w:tab w:val="left" w:pos="5040"/>
        </w:tabs>
        <w:rPr>
          <w:szCs w:val="24"/>
        </w:rPr>
      </w:pPr>
    </w:p>
    <w:p w:rsidR="008B54CD" w:rsidRDefault="008B54CD" w:rsidP="00CF5B21">
      <w:pPr>
        <w:tabs>
          <w:tab w:val="left" w:pos="720"/>
          <w:tab w:val="left" w:pos="4320"/>
          <w:tab w:val="left" w:pos="5040"/>
        </w:tabs>
        <w:rPr>
          <w:szCs w:val="24"/>
        </w:rPr>
      </w:pPr>
      <w:r>
        <w:rPr>
          <w:szCs w:val="24"/>
        </w:rPr>
        <w:t>The mode of export does not matter. An export of a laptop to another country, the emailing or telephone conversation of technical data,</w:t>
      </w:r>
      <w:r w:rsidR="00EE2D39">
        <w:rPr>
          <w:szCs w:val="24"/>
        </w:rPr>
        <w:t xml:space="preserve"> and </w:t>
      </w:r>
      <w:r>
        <w:rPr>
          <w:szCs w:val="24"/>
        </w:rPr>
        <w:t>taking a work computer containing export controlled information outside the U.S are all examples of exports and subject to the export regulations. An item is also an export even if it leaves the U.S. or is returned from the U.S. to its foreign country of origin.</w:t>
      </w:r>
    </w:p>
    <w:p w:rsidR="008B54CD" w:rsidRDefault="008B54CD" w:rsidP="00CF5B21">
      <w:pPr>
        <w:tabs>
          <w:tab w:val="left" w:pos="720"/>
          <w:tab w:val="left" w:pos="4320"/>
          <w:tab w:val="left" w:pos="5040"/>
        </w:tabs>
        <w:rPr>
          <w:szCs w:val="24"/>
        </w:rPr>
      </w:pPr>
    </w:p>
    <w:p w:rsidR="008B54CD" w:rsidRDefault="008B54CD" w:rsidP="00CF5B21">
      <w:pPr>
        <w:tabs>
          <w:tab w:val="left" w:pos="720"/>
          <w:tab w:val="left" w:pos="4320"/>
          <w:tab w:val="left" w:pos="5040"/>
        </w:tabs>
        <w:rPr>
          <w:szCs w:val="24"/>
        </w:rPr>
      </w:pPr>
      <w:r>
        <w:rPr>
          <w:szCs w:val="24"/>
        </w:rPr>
        <w:t xml:space="preserve">A release of technology or </w:t>
      </w:r>
      <w:r w:rsidR="005A293D">
        <w:rPr>
          <w:szCs w:val="24"/>
        </w:rPr>
        <w:t>technical data</w:t>
      </w:r>
      <w:r>
        <w:rPr>
          <w:szCs w:val="24"/>
        </w:rPr>
        <w:t xml:space="preserve"> to a foreign national in the U.S. is considered to be an export to that person’s country</w:t>
      </w:r>
      <w:r w:rsidR="005A293D">
        <w:rPr>
          <w:szCs w:val="24"/>
        </w:rPr>
        <w:t xml:space="preserve"> or countries</w:t>
      </w:r>
      <w:r>
        <w:rPr>
          <w:szCs w:val="24"/>
        </w:rPr>
        <w:t xml:space="preserve"> of citizenship. This is called a deemed export in that it is “deemed” to be an export to that person’s country. </w:t>
      </w:r>
      <w:r w:rsidRPr="008129DE">
        <w:rPr>
          <w:b/>
          <w:i/>
          <w:szCs w:val="24"/>
        </w:rPr>
        <w:t xml:space="preserve">Deemed exports are the the </w:t>
      </w:r>
      <w:r w:rsidR="001D6078" w:rsidRPr="008129DE">
        <w:rPr>
          <w:b/>
          <w:i/>
          <w:szCs w:val="24"/>
        </w:rPr>
        <w:t xml:space="preserve">primary concern of the </w:t>
      </w:r>
      <w:r w:rsidRPr="008129DE">
        <w:rPr>
          <w:b/>
          <w:i/>
          <w:szCs w:val="24"/>
        </w:rPr>
        <w:t>University</w:t>
      </w:r>
      <w:r w:rsidR="001D6078" w:rsidRPr="008129DE">
        <w:rPr>
          <w:b/>
          <w:i/>
          <w:szCs w:val="24"/>
        </w:rPr>
        <w:t xml:space="preserve"> because it</w:t>
      </w:r>
      <w:r w:rsidRPr="008129DE">
        <w:rPr>
          <w:b/>
          <w:i/>
          <w:szCs w:val="24"/>
        </w:rPr>
        <w:t xml:space="preserve"> routinely employ</w:t>
      </w:r>
      <w:r w:rsidR="001D6078" w:rsidRPr="008129DE">
        <w:rPr>
          <w:b/>
          <w:i/>
          <w:szCs w:val="24"/>
        </w:rPr>
        <w:t>s</w:t>
      </w:r>
      <w:r w:rsidRPr="008129DE">
        <w:rPr>
          <w:b/>
          <w:i/>
          <w:szCs w:val="24"/>
        </w:rPr>
        <w:t xml:space="preserve"> foreign nationals on sponsored research</w:t>
      </w:r>
      <w:r w:rsidR="001D6078" w:rsidRPr="008129DE">
        <w:rPr>
          <w:b/>
          <w:i/>
          <w:szCs w:val="24"/>
        </w:rPr>
        <w:t xml:space="preserve"> and its faculty, staff and students frequently collaborate with foreign researchers</w:t>
      </w:r>
      <w:r w:rsidRPr="008129DE">
        <w:rPr>
          <w:b/>
          <w:i/>
          <w:szCs w:val="24"/>
        </w:rPr>
        <w:t>.</w:t>
      </w:r>
      <w:r w:rsidRPr="008129DE">
        <w:rPr>
          <w:b/>
          <w:szCs w:val="24"/>
        </w:rPr>
        <w:t xml:space="preserve"> </w:t>
      </w:r>
      <w:r w:rsidR="008129DE">
        <w:rPr>
          <w:szCs w:val="24"/>
        </w:rPr>
        <w:t xml:space="preserve"> D</w:t>
      </w:r>
      <w:r>
        <w:rPr>
          <w:szCs w:val="24"/>
        </w:rPr>
        <w:t>eemed exports and foreign national</w:t>
      </w:r>
      <w:r w:rsidR="00EE2D39">
        <w:rPr>
          <w:szCs w:val="24"/>
        </w:rPr>
        <w:t>s will be discussed further in Chapter</w:t>
      </w:r>
      <w:r w:rsidR="004E41ED">
        <w:rPr>
          <w:szCs w:val="24"/>
        </w:rPr>
        <w:t xml:space="preserve"> IX </w:t>
      </w:r>
      <w:r>
        <w:rPr>
          <w:szCs w:val="24"/>
        </w:rPr>
        <w:t xml:space="preserve">of this </w:t>
      </w:r>
      <w:r w:rsidR="006F57B8">
        <w:rPr>
          <w:szCs w:val="24"/>
        </w:rPr>
        <w:t>Manual</w:t>
      </w:r>
      <w:r>
        <w:rPr>
          <w:szCs w:val="24"/>
        </w:rPr>
        <w:t>.</w:t>
      </w:r>
    </w:p>
    <w:p w:rsidR="008B54CD" w:rsidRDefault="008B54CD" w:rsidP="00CF5B21">
      <w:pPr>
        <w:tabs>
          <w:tab w:val="left" w:pos="720"/>
          <w:tab w:val="left" w:pos="4320"/>
          <w:tab w:val="left" w:pos="5040"/>
        </w:tabs>
        <w:rPr>
          <w:szCs w:val="24"/>
        </w:rPr>
      </w:pPr>
    </w:p>
    <w:p w:rsidR="008B54CD" w:rsidRDefault="008B54CD" w:rsidP="00CF5B21">
      <w:pPr>
        <w:tabs>
          <w:tab w:val="left" w:pos="720"/>
          <w:tab w:val="left" w:pos="4320"/>
          <w:tab w:val="left" w:pos="5040"/>
        </w:tabs>
        <w:rPr>
          <w:szCs w:val="24"/>
        </w:rPr>
      </w:pPr>
    </w:p>
    <w:p w:rsidR="00134047" w:rsidRPr="00CF5B21" w:rsidRDefault="00681EE1" w:rsidP="00CF5B21">
      <w:pPr>
        <w:tabs>
          <w:tab w:val="left" w:pos="720"/>
          <w:tab w:val="left" w:pos="4320"/>
          <w:tab w:val="left" w:pos="5040"/>
        </w:tabs>
        <w:jc w:val="center"/>
        <w:rPr>
          <w:b/>
          <w:sz w:val="36"/>
          <w:szCs w:val="36"/>
        </w:rPr>
      </w:pPr>
      <w:r w:rsidRPr="00CF5B21">
        <w:rPr>
          <w:b/>
          <w:sz w:val="36"/>
          <w:szCs w:val="36"/>
        </w:rPr>
        <w:t xml:space="preserve">VI. </w:t>
      </w:r>
      <w:r w:rsidR="00134047" w:rsidRPr="00CF5B21">
        <w:rPr>
          <w:b/>
          <w:sz w:val="36"/>
          <w:szCs w:val="36"/>
        </w:rPr>
        <w:t>U.S. Export Laws and Regulations</w:t>
      </w:r>
    </w:p>
    <w:p w:rsidR="00134047" w:rsidRPr="00134047" w:rsidRDefault="00134047" w:rsidP="00CF5B21">
      <w:pPr>
        <w:tabs>
          <w:tab w:val="left" w:pos="720"/>
          <w:tab w:val="left" w:pos="4320"/>
          <w:tab w:val="left" w:pos="5040"/>
        </w:tabs>
        <w:ind w:left="180"/>
        <w:rPr>
          <w:szCs w:val="24"/>
        </w:rPr>
      </w:pPr>
    </w:p>
    <w:p w:rsidR="00134047" w:rsidRDefault="008263A2" w:rsidP="00CF5B21">
      <w:pPr>
        <w:tabs>
          <w:tab w:val="left" w:pos="720"/>
          <w:tab w:val="left" w:pos="4320"/>
          <w:tab w:val="left" w:pos="5040"/>
        </w:tabs>
        <w:rPr>
          <w:szCs w:val="24"/>
        </w:rPr>
      </w:pPr>
      <w:r>
        <w:rPr>
          <w:szCs w:val="24"/>
        </w:rPr>
        <w:lastRenderedPageBreak/>
        <w:t>The export</w:t>
      </w:r>
      <w:r w:rsidR="0072352A">
        <w:rPr>
          <w:szCs w:val="24"/>
        </w:rPr>
        <w:t>, including the deemed export,</w:t>
      </w:r>
      <w:r>
        <w:rPr>
          <w:szCs w:val="24"/>
        </w:rPr>
        <w:t xml:space="preserve"> of U.S. commodities, technology </w:t>
      </w:r>
      <w:r w:rsidR="00AB7A42">
        <w:rPr>
          <w:szCs w:val="24"/>
        </w:rPr>
        <w:t>and software is controlled by va</w:t>
      </w:r>
      <w:r>
        <w:rPr>
          <w:szCs w:val="24"/>
        </w:rPr>
        <w:t xml:space="preserve">rious federal laws and regulations </w:t>
      </w:r>
      <w:r w:rsidR="0072352A">
        <w:rPr>
          <w:szCs w:val="24"/>
        </w:rPr>
        <w:t xml:space="preserve">which </w:t>
      </w:r>
      <w:r>
        <w:rPr>
          <w:szCs w:val="24"/>
        </w:rPr>
        <w:t>are e</w:t>
      </w:r>
      <w:r w:rsidR="007868EE">
        <w:rPr>
          <w:szCs w:val="24"/>
        </w:rPr>
        <w:t xml:space="preserve">nforced by a number of federal </w:t>
      </w:r>
      <w:r>
        <w:rPr>
          <w:szCs w:val="24"/>
        </w:rPr>
        <w:t>agencies.</w:t>
      </w:r>
    </w:p>
    <w:p w:rsidR="008263A2" w:rsidRDefault="008263A2" w:rsidP="00CF5B21">
      <w:pPr>
        <w:tabs>
          <w:tab w:val="left" w:pos="720"/>
          <w:tab w:val="left" w:pos="4320"/>
          <w:tab w:val="left" w:pos="5040"/>
        </w:tabs>
        <w:rPr>
          <w:szCs w:val="24"/>
        </w:rPr>
      </w:pPr>
    </w:p>
    <w:p w:rsidR="008263A2" w:rsidRDefault="008263A2" w:rsidP="00CF5B21">
      <w:pPr>
        <w:tabs>
          <w:tab w:val="left" w:pos="720"/>
          <w:tab w:val="left" w:pos="4320"/>
          <w:tab w:val="left" w:pos="5040"/>
        </w:tabs>
        <w:rPr>
          <w:szCs w:val="24"/>
        </w:rPr>
      </w:pPr>
      <w:r>
        <w:rPr>
          <w:szCs w:val="24"/>
        </w:rPr>
        <w:t xml:space="preserve">For the </w:t>
      </w:r>
      <w:r w:rsidR="006F57B8">
        <w:rPr>
          <w:szCs w:val="24"/>
        </w:rPr>
        <w:t>purpose</w:t>
      </w:r>
      <w:r>
        <w:rPr>
          <w:szCs w:val="24"/>
        </w:rPr>
        <w:t xml:space="preserve"> of this policy, the two primary regulations that i</w:t>
      </w:r>
      <w:r w:rsidR="00322831">
        <w:rPr>
          <w:szCs w:val="24"/>
        </w:rPr>
        <w:t>m</w:t>
      </w:r>
      <w:r>
        <w:rPr>
          <w:szCs w:val="24"/>
        </w:rPr>
        <w:t>pact the University of Dayton</w:t>
      </w:r>
      <w:r w:rsidR="007868EE">
        <w:rPr>
          <w:szCs w:val="24"/>
        </w:rPr>
        <w:t xml:space="preserve"> (UD)</w:t>
      </w:r>
      <w:r>
        <w:rPr>
          <w:szCs w:val="24"/>
        </w:rPr>
        <w:t xml:space="preserve"> are Export Administration Regulations (EAR) and the International Traffic in Arms Regulations (ITAR)</w:t>
      </w:r>
      <w:r w:rsidR="00AB7A42">
        <w:rPr>
          <w:szCs w:val="24"/>
        </w:rPr>
        <w:t>. However</w:t>
      </w:r>
      <w:r w:rsidR="006111FF">
        <w:rPr>
          <w:szCs w:val="24"/>
        </w:rPr>
        <w:t>,</w:t>
      </w:r>
      <w:r w:rsidR="00AB7A42">
        <w:rPr>
          <w:szCs w:val="24"/>
        </w:rPr>
        <w:t xml:space="preserve"> there </w:t>
      </w:r>
      <w:r w:rsidR="008129DE">
        <w:rPr>
          <w:szCs w:val="24"/>
        </w:rPr>
        <w:t xml:space="preserve">are </w:t>
      </w:r>
      <w:r w:rsidR="00AB7A42">
        <w:rPr>
          <w:szCs w:val="24"/>
        </w:rPr>
        <w:t xml:space="preserve">other laws and regulations </w:t>
      </w:r>
      <w:r w:rsidR="008129DE">
        <w:rPr>
          <w:szCs w:val="24"/>
        </w:rPr>
        <w:t>whi</w:t>
      </w:r>
      <w:r w:rsidR="00C12148">
        <w:rPr>
          <w:szCs w:val="24"/>
        </w:rPr>
        <w:t xml:space="preserve">ch, combined with EAR and ITAR, </w:t>
      </w:r>
      <w:r w:rsidR="00322831">
        <w:rPr>
          <w:szCs w:val="24"/>
        </w:rPr>
        <w:t>comprise</w:t>
      </w:r>
      <w:r w:rsidR="00AB7A42">
        <w:rPr>
          <w:szCs w:val="24"/>
        </w:rPr>
        <w:t xml:space="preserve"> the federal export control regime</w:t>
      </w:r>
      <w:r w:rsidR="00EE2D39">
        <w:rPr>
          <w:szCs w:val="24"/>
        </w:rPr>
        <w:t xml:space="preserve"> (see</w:t>
      </w:r>
      <w:r w:rsidR="008129DE">
        <w:rPr>
          <w:szCs w:val="24"/>
        </w:rPr>
        <w:t xml:space="preserve"> Chapter XIV</w:t>
      </w:r>
      <w:r w:rsidR="00EE2D39">
        <w:rPr>
          <w:szCs w:val="24"/>
        </w:rPr>
        <w:t xml:space="preserve"> for applicable regulations and reference documents)</w:t>
      </w:r>
      <w:r w:rsidR="008129DE">
        <w:rPr>
          <w:szCs w:val="24"/>
        </w:rPr>
        <w:t xml:space="preserve">.  </w:t>
      </w:r>
    </w:p>
    <w:p w:rsidR="008263A2" w:rsidRDefault="008263A2" w:rsidP="00CF5B21">
      <w:pPr>
        <w:tabs>
          <w:tab w:val="left" w:pos="720"/>
          <w:tab w:val="left" w:pos="4320"/>
          <w:tab w:val="left" w:pos="5040"/>
        </w:tabs>
        <w:rPr>
          <w:szCs w:val="24"/>
        </w:rPr>
      </w:pPr>
    </w:p>
    <w:p w:rsidR="008263A2" w:rsidRDefault="008263A2" w:rsidP="00CF5B21">
      <w:pPr>
        <w:tabs>
          <w:tab w:val="left" w:pos="720"/>
          <w:tab w:val="left" w:pos="4320"/>
          <w:tab w:val="left" w:pos="5040"/>
        </w:tabs>
        <w:rPr>
          <w:szCs w:val="24"/>
        </w:rPr>
      </w:pPr>
      <w:r>
        <w:rPr>
          <w:szCs w:val="24"/>
        </w:rPr>
        <w:t xml:space="preserve">The EAR controls the export of “dual use” commodities, software and technology that are primarily for commercial use but may also be used for a military application. The EAR is administered by the Department of Commerce </w:t>
      </w:r>
      <w:r w:rsidR="006F57B8">
        <w:rPr>
          <w:szCs w:val="24"/>
        </w:rPr>
        <w:t>Bureau</w:t>
      </w:r>
      <w:r>
        <w:rPr>
          <w:szCs w:val="24"/>
        </w:rPr>
        <w:t xml:space="preserve"> of Industry and Security.</w:t>
      </w:r>
    </w:p>
    <w:p w:rsidR="008263A2" w:rsidRDefault="008263A2" w:rsidP="00CF5B21">
      <w:pPr>
        <w:tabs>
          <w:tab w:val="left" w:pos="720"/>
          <w:tab w:val="left" w:pos="4320"/>
          <w:tab w:val="left" w:pos="5040"/>
        </w:tabs>
        <w:rPr>
          <w:szCs w:val="24"/>
        </w:rPr>
      </w:pPr>
    </w:p>
    <w:p w:rsidR="008263A2" w:rsidRDefault="008263A2" w:rsidP="00CF5B21">
      <w:pPr>
        <w:tabs>
          <w:tab w:val="left" w:pos="720"/>
          <w:tab w:val="left" w:pos="4320"/>
          <w:tab w:val="left" w:pos="5040"/>
        </w:tabs>
        <w:rPr>
          <w:szCs w:val="24"/>
        </w:rPr>
      </w:pPr>
      <w:r>
        <w:rPr>
          <w:szCs w:val="24"/>
        </w:rPr>
        <w:t>The ITAR controls the export, and temporary import</w:t>
      </w:r>
      <w:r w:rsidR="00AB7A42">
        <w:rPr>
          <w:szCs w:val="24"/>
        </w:rPr>
        <w:t>,</w:t>
      </w:r>
      <w:r>
        <w:rPr>
          <w:szCs w:val="24"/>
        </w:rPr>
        <w:t xml:space="preserve"> of de</w:t>
      </w:r>
      <w:r w:rsidR="00AB7A42">
        <w:rPr>
          <w:szCs w:val="24"/>
        </w:rPr>
        <w:t xml:space="preserve">fense articles that are for </w:t>
      </w:r>
      <w:r>
        <w:rPr>
          <w:szCs w:val="24"/>
        </w:rPr>
        <w:t>military application</w:t>
      </w:r>
      <w:r w:rsidR="00AB7A42">
        <w:rPr>
          <w:szCs w:val="24"/>
        </w:rPr>
        <w:t>s</w:t>
      </w:r>
      <w:r>
        <w:rPr>
          <w:szCs w:val="24"/>
        </w:rPr>
        <w:t xml:space="preserve"> as listed on the U.S. Munitions List</w:t>
      </w:r>
      <w:r w:rsidR="00AB7A42">
        <w:rPr>
          <w:szCs w:val="24"/>
        </w:rPr>
        <w:t>. The ITAR is administered by the Department of State Directorate of Defense Trade Controls.</w:t>
      </w:r>
    </w:p>
    <w:p w:rsidR="00AB7A42" w:rsidRDefault="00AB7A42" w:rsidP="00CF5B21">
      <w:pPr>
        <w:tabs>
          <w:tab w:val="left" w:pos="720"/>
          <w:tab w:val="left" w:pos="4320"/>
          <w:tab w:val="left" w:pos="5040"/>
        </w:tabs>
        <w:rPr>
          <w:szCs w:val="24"/>
        </w:rPr>
      </w:pPr>
    </w:p>
    <w:p w:rsidR="00AB7A42" w:rsidRDefault="00AB7A42" w:rsidP="00CF5B21">
      <w:pPr>
        <w:tabs>
          <w:tab w:val="left" w:pos="720"/>
          <w:tab w:val="left" w:pos="4320"/>
          <w:tab w:val="left" w:pos="5040"/>
        </w:tabs>
        <w:rPr>
          <w:szCs w:val="24"/>
        </w:rPr>
      </w:pPr>
      <w:r>
        <w:rPr>
          <w:szCs w:val="24"/>
        </w:rPr>
        <w:t xml:space="preserve">Violations of export control laws </w:t>
      </w:r>
      <w:r w:rsidR="0072352A">
        <w:rPr>
          <w:szCs w:val="24"/>
        </w:rPr>
        <w:t xml:space="preserve">and regulations </w:t>
      </w:r>
      <w:r>
        <w:rPr>
          <w:szCs w:val="24"/>
        </w:rPr>
        <w:t>can result in severe civil criminal fines and imprisonment as well as any combination of other penalties and consequences</w:t>
      </w:r>
      <w:r w:rsidR="00270E4F">
        <w:rPr>
          <w:szCs w:val="24"/>
        </w:rPr>
        <w:t xml:space="preserve">, </w:t>
      </w:r>
      <w:r>
        <w:rPr>
          <w:szCs w:val="24"/>
        </w:rPr>
        <w:t xml:space="preserve">such as suspended or cancelled contracts, </w:t>
      </w:r>
      <w:r w:rsidR="007868EE">
        <w:rPr>
          <w:szCs w:val="24"/>
        </w:rPr>
        <w:t xml:space="preserve">debarment, </w:t>
      </w:r>
      <w:r>
        <w:rPr>
          <w:szCs w:val="24"/>
        </w:rPr>
        <w:t xml:space="preserve">loss of revenue, </w:t>
      </w:r>
      <w:r w:rsidR="007868EE">
        <w:rPr>
          <w:szCs w:val="24"/>
        </w:rPr>
        <w:t>and loss</w:t>
      </w:r>
      <w:r>
        <w:rPr>
          <w:szCs w:val="24"/>
        </w:rPr>
        <w:t xml:space="preserve"> of customer trust.</w:t>
      </w:r>
    </w:p>
    <w:p w:rsidR="00AB7A42" w:rsidRDefault="00AB7A42" w:rsidP="00CF5B21">
      <w:pPr>
        <w:tabs>
          <w:tab w:val="left" w:pos="720"/>
          <w:tab w:val="left" w:pos="4320"/>
          <w:tab w:val="left" w:pos="5040"/>
        </w:tabs>
        <w:rPr>
          <w:szCs w:val="24"/>
        </w:rPr>
      </w:pPr>
    </w:p>
    <w:p w:rsidR="00672752" w:rsidRDefault="00672752" w:rsidP="00CF5B21">
      <w:pPr>
        <w:tabs>
          <w:tab w:val="left" w:pos="720"/>
          <w:tab w:val="left" w:pos="4320"/>
          <w:tab w:val="left" w:pos="5040"/>
        </w:tabs>
        <w:rPr>
          <w:szCs w:val="24"/>
        </w:rPr>
      </w:pPr>
    </w:p>
    <w:p w:rsidR="008B54CD" w:rsidRDefault="008B54CD" w:rsidP="00CF5B21">
      <w:pPr>
        <w:rPr>
          <w:szCs w:val="24"/>
        </w:rPr>
      </w:pPr>
      <w:r>
        <w:rPr>
          <w:szCs w:val="24"/>
        </w:rPr>
        <w:br w:type="page"/>
      </w:r>
    </w:p>
    <w:p w:rsidR="00672752" w:rsidRPr="00CF5B21" w:rsidRDefault="00021BDE" w:rsidP="00CF5B21">
      <w:pPr>
        <w:tabs>
          <w:tab w:val="left" w:pos="720"/>
          <w:tab w:val="left" w:pos="4320"/>
          <w:tab w:val="left" w:pos="5040"/>
        </w:tabs>
        <w:jc w:val="center"/>
        <w:rPr>
          <w:sz w:val="36"/>
          <w:szCs w:val="36"/>
        </w:rPr>
      </w:pPr>
      <w:r w:rsidRPr="00CF5B21">
        <w:rPr>
          <w:b/>
          <w:sz w:val="36"/>
          <w:szCs w:val="36"/>
        </w:rPr>
        <w:lastRenderedPageBreak/>
        <w:t>V</w:t>
      </w:r>
      <w:r w:rsidR="00681EE1" w:rsidRPr="00CF5B21">
        <w:rPr>
          <w:b/>
          <w:sz w:val="36"/>
          <w:szCs w:val="36"/>
        </w:rPr>
        <w:t xml:space="preserve">II. </w:t>
      </w:r>
      <w:r w:rsidR="00672752" w:rsidRPr="00CF5B21">
        <w:rPr>
          <w:b/>
          <w:sz w:val="36"/>
          <w:szCs w:val="36"/>
        </w:rPr>
        <w:t>Roles and Responsibilities</w:t>
      </w:r>
    </w:p>
    <w:p w:rsidR="00672752" w:rsidRDefault="00672752" w:rsidP="00CF5B21">
      <w:pPr>
        <w:tabs>
          <w:tab w:val="left" w:pos="720"/>
          <w:tab w:val="left" w:pos="4320"/>
          <w:tab w:val="left" w:pos="5040"/>
        </w:tabs>
        <w:rPr>
          <w:sz w:val="36"/>
          <w:szCs w:val="36"/>
        </w:rPr>
      </w:pPr>
    </w:p>
    <w:p w:rsidR="00672752" w:rsidRDefault="00885A6E" w:rsidP="00CF5B21">
      <w:pPr>
        <w:tabs>
          <w:tab w:val="left" w:pos="720"/>
          <w:tab w:val="left" w:pos="4320"/>
          <w:tab w:val="left" w:pos="5040"/>
        </w:tabs>
        <w:rPr>
          <w:szCs w:val="24"/>
        </w:rPr>
      </w:pPr>
      <w:r>
        <w:rPr>
          <w:szCs w:val="24"/>
        </w:rPr>
        <w:t>All</w:t>
      </w:r>
      <w:r w:rsidR="00240CC1">
        <w:rPr>
          <w:szCs w:val="24"/>
        </w:rPr>
        <w:t xml:space="preserve"> University employees are responsible for complying with U.S. export laws and regulations.</w:t>
      </w:r>
    </w:p>
    <w:p w:rsidR="00240CC1" w:rsidRDefault="00240CC1" w:rsidP="00CF5B21">
      <w:pPr>
        <w:tabs>
          <w:tab w:val="left" w:pos="720"/>
          <w:tab w:val="left" w:pos="4320"/>
          <w:tab w:val="left" w:pos="5040"/>
        </w:tabs>
        <w:rPr>
          <w:szCs w:val="24"/>
        </w:rPr>
      </w:pPr>
    </w:p>
    <w:p w:rsidR="00240CC1" w:rsidRDefault="00240CC1" w:rsidP="00CF5B21">
      <w:pPr>
        <w:tabs>
          <w:tab w:val="left" w:pos="720"/>
          <w:tab w:val="left" w:pos="4320"/>
          <w:tab w:val="left" w:pos="5040"/>
        </w:tabs>
        <w:rPr>
          <w:szCs w:val="24"/>
        </w:rPr>
      </w:pPr>
      <w:r>
        <w:rPr>
          <w:szCs w:val="24"/>
        </w:rPr>
        <w:t xml:space="preserve">The following functions are responsible for the management of UD’s export </w:t>
      </w:r>
      <w:r w:rsidR="00650B2C">
        <w:rPr>
          <w:szCs w:val="24"/>
        </w:rPr>
        <w:t xml:space="preserve">control </w:t>
      </w:r>
      <w:r>
        <w:rPr>
          <w:szCs w:val="24"/>
        </w:rPr>
        <w:t>compliance program and serve a</w:t>
      </w:r>
      <w:r w:rsidR="007868EE">
        <w:rPr>
          <w:szCs w:val="24"/>
        </w:rPr>
        <w:t>s</w:t>
      </w:r>
      <w:r>
        <w:rPr>
          <w:szCs w:val="24"/>
        </w:rPr>
        <w:t xml:space="preserve"> resources to employees for guidance relating to export </w:t>
      </w:r>
      <w:r w:rsidR="00650B2C">
        <w:rPr>
          <w:szCs w:val="24"/>
        </w:rPr>
        <w:t xml:space="preserve">control </w:t>
      </w:r>
      <w:r>
        <w:rPr>
          <w:szCs w:val="24"/>
        </w:rPr>
        <w:t>compliance</w:t>
      </w:r>
      <w:r w:rsidR="0072352A">
        <w:rPr>
          <w:szCs w:val="24"/>
        </w:rPr>
        <w:t>.</w:t>
      </w:r>
    </w:p>
    <w:p w:rsidR="00240CC1" w:rsidRDefault="00240CC1" w:rsidP="00CF5B21">
      <w:pPr>
        <w:tabs>
          <w:tab w:val="left" w:pos="720"/>
          <w:tab w:val="left" w:pos="4320"/>
          <w:tab w:val="left" w:pos="5040"/>
        </w:tabs>
        <w:rPr>
          <w:szCs w:val="24"/>
        </w:rPr>
      </w:pPr>
    </w:p>
    <w:p w:rsidR="00240CC1" w:rsidRDefault="00B1108A" w:rsidP="00CF5B21">
      <w:pPr>
        <w:tabs>
          <w:tab w:val="left" w:pos="720"/>
          <w:tab w:val="left" w:pos="4320"/>
          <w:tab w:val="left" w:pos="5040"/>
        </w:tabs>
        <w:rPr>
          <w:b/>
          <w:szCs w:val="24"/>
          <w:u w:val="single"/>
        </w:rPr>
      </w:pPr>
      <w:r>
        <w:rPr>
          <w:b/>
          <w:szCs w:val="24"/>
          <w:u w:val="single"/>
        </w:rPr>
        <w:t>Export Control Office</w:t>
      </w:r>
    </w:p>
    <w:p w:rsidR="00B1108A" w:rsidRDefault="00B1108A" w:rsidP="00CF5B21">
      <w:pPr>
        <w:tabs>
          <w:tab w:val="left" w:pos="720"/>
          <w:tab w:val="left" w:pos="4320"/>
          <w:tab w:val="left" w:pos="5040"/>
        </w:tabs>
        <w:rPr>
          <w:b/>
          <w:szCs w:val="24"/>
          <w:u w:val="single"/>
        </w:rPr>
      </w:pPr>
    </w:p>
    <w:p w:rsidR="00B1108A" w:rsidRDefault="00B1108A" w:rsidP="00CF5B21">
      <w:pPr>
        <w:tabs>
          <w:tab w:val="left" w:pos="720"/>
          <w:tab w:val="left" w:pos="4320"/>
          <w:tab w:val="left" w:pos="5040"/>
        </w:tabs>
        <w:rPr>
          <w:szCs w:val="24"/>
        </w:rPr>
      </w:pPr>
      <w:r>
        <w:rPr>
          <w:szCs w:val="24"/>
        </w:rPr>
        <w:t xml:space="preserve">The Export Control Office </w:t>
      </w:r>
      <w:r w:rsidR="00874174">
        <w:rPr>
          <w:szCs w:val="24"/>
        </w:rPr>
        <w:t xml:space="preserve">(ECO) </w:t>
      </w:r>
      <w:r w:rsidR="0072352A">
        <w:rPr>
          <w:szCs w:val="24"/>
        </w:rPr>
        <w:t>is staffed by</w:t>
      </w:r>
      <w:r>
        <w:rPr>
          <w:szCs w:val="24"/>
        </w:rPr>
        <w:t xml:space="preserve"> the Export Administrator and Assistant Export Administrator.</w:t>
      </w:r>
      <w:r w:rsidR="00874174">
        <w:rPr>
          <w:szCs w:val="24"/>
        </w:rPr>
        <w:t xml:space="preserve"> The ECO is responsible for the overall administration of the </w:t>
      </w:r>
      <w:r w:rsidR="0072352A">
        <w:rPr>
          <w:szCs w:val="24"/>
        </w:rPr>
        <w:t>E</w:t>
      </w:r>
      <w:r w:rsidR="00874174">
        <w:rPr>
          <w:szCs w:val="24"/>
        </w:rPr>
        <w:t xml:space="preserve">xport </w:t>
      </w:r>
      <w:r w:rsidR="0072352A">
        <w:rPr>
          <w:szCs w:val="24"/>
        </w:rPr>
        <w:t>C</w:t>
      </w:r>
      <w:r w:rsidR="00650B2C">
        <w:rPr>
          <w:szCs w:val="24"/>
        </w:rPr>
        <w:t xml:space="preserve">ontrol </w:t>
      </w:r>
      <w:r w:rsidR="0072352A">
        <w:rPr>
          <w:szCs w:val="24"/>
        </w:rPr>
        <w:t>C</w:t>
      </w:r>
      <w:r w:rsidR="00874174">
        <w:rPr>
          <w:szCs w:val="24"/>
        </w:rPr>
        <w:t xml:space="preserve">ompliance </w:t>
      </w:r>
      <w:r w:rsidR="0072352A">
        <w:rPr>
          <w:szCs w:val="24"/>
        </w:rPr>
        <w:t>P</w:t>
      </w:r>
      <w:r w:rsidR="00874174">
        <w:rPr>
          <w:szCs w:val="24"/>
        </w:rPr>
        <w:t xml:space="preserve">rogram. The Export Administrator serves as the Empowered Official in </w:t>
      </w:r>
      <w:r w:rsidR="007868EE">
        <w:rPr>
          <w:szCs w:val="24"/>
        </w:rPr>
        <w:t>matters relating to registration, licensing, commodity jurisdiction and classification requests</w:t>
      </w:r>
      <w:r w:rsidR="00885A6E">
        <w:rPr>
          <w:szCs w:val="24"/>
        </w:rPr>
        <w:t>,</w:t>
      </w:r>
      <w:r w:rsidR="007868EE">
        <w:rPr>
          <w:szCs w:val="24"/>
        </w:rPr>
        <w:t xml:space="preserve"> and voluntary or directed disclosures</w:t>
      </w:r>
      <w:r w:rsidR="00874174">
        <w:rPr>
          <w:szCs w:val="24"/>
        </w:rPr>
        <w:t>.</w:t>
      </w:r>
    </w:p>
    <w:p w:rsidR="00874174" w:rsidRDefault="00874174" w:rsidP="00CF5B21">
      <w:pPr>
        <w:tabs>
          <w:tab w:val="left" w:pos="720"/>
          <w:tab w:val="left" w:pos="4320"/>
          <w:tab w:val="left" w:pos="5040"/>
        </w:tabs>
        <w:rPr>
          <w:szCs w:val="24"/>
        </w:rPr>
      </w:pPr>
    </w:p>
    <w:p w:rsidR="00874174" w:rsidRDefault="00874174" w:rsidP="00CF5B21">
      <w:pPr>
        <w:tabs>
          <w:tab w:val="left" w:pos="720"/>
          <w:tab w:val="left" w:pos="4320"/>
          <w:tab w:val="left" w:pos="5040"/>
        </w:tabs>
        <w:rPr>
          <w:szCs w:val="24"/>
        </w:rPr>
      </w:pPr>
      <w:r>
        <w:rPr>
          <w:szCs w:val="24"/>
        </w:rPr>
        <w:t xml:space="preserve">The ECO </w:t>
      </w:r>
      <w:r w:rsidR="00885A6E">
        <w:rPr>
          <w:szCs w:val="24"/>
        </w:rPr>
        <w:t>works in close cooperation with</w:t>
      </w:r>
      <w:r w:rsidR="00882F12">
        <w:rPr>
          <w:szCs w:val="24"/>
        </w:rPr>
        <w:t xml:space="preserve"> </w:t>
      </w:r>
      <w:r w:rsidR="00484780">
        <w:rPr>
          <w:szCs w:val="24"/>
        </w:rPr>
        <w:t>the Contacts and Grants</w:t>
      </w:r>
      <w:r>
        <w:rPr>
          <w:szCs w:val="24"/>
        </w:rPr>
        <w:t xml:space="preserve"> </w:t>
      </w:r>
      <w:r w:rsidR="00484780">
        <w:rPr>
          <w:szCs w:val="24"/>
        </w:rPr>
        <w:t>Office (CGO) and is an integral part of the pre-award and post-award processes within CGO. The ECO’s primary roles and responsibilities include</w:t>
      </w:r>
      <w:r>
        <w:rPr>
          <w:szCs w:val="24"/>
        </w:rPr>
        <w:t>:</w:t>
      </w:r>
    </w:p>
    <w:p w:rsidR="00885A6E" w:rsidRDefault="00885A6E" w:rsidP="00CF5B21">
      <w:pPr>
        <w:tabs>
          <w:tab w:val="left" w:pos="720"/>
          <w:tab w:val="left" w:pos="4320"/>
          <w:tab w:val="left" w:pos="5040"/>
        </w:tabs>
        <w:rPr>
          <w:szCs w:val="24"/>
        </w:rPr>
      </w:pPr>
    </w:p>
    <w:p w:rsidR="00D719A3" w:rsidRPr="00D719A3" w:rsidRDefault="00874174" w:rsidP="00CF5B21">
      <w:pPr>
        <w:pStyle w:val="ListParagraph"/>
        <w:numPr>
          <w:ilvl w:val="0"/>
          <w:numId w:val="15"/>
        </w:numPr>
        <w:tabs>
          <w:tab w:val="left" w:pos="720"/>
          <w:tab w:val="left" w:pos="4320"/>
          <w:tab w:val="left" w:pos="5040"/>
        </w:tabs>
        <w:rPr>
          <w:szCs w:val="24"/>
        </w:rPr>
      </w:pPr>
      <w:r>
        <w:rPr>
          <w:sz w:val="24"/>
          <w:szCs w:val="24"/>
        </w:rPr>
        <w:t>Performing export license reviews</w:t>
      </w:r>
      <w:r w:rsidR="00D719A3" w:rsidRPr="00D719A3">
        <w:rPr>
          <w:sz w:val="24"/>
          <w:szCs w:val="24"/>
        </w:rPr>
        <w:t xml:space="preserve"> </w:t>
      </w:r>
    </w:p>
    <w:p w:rsidR="00D719A3" w:rsidRPr="00D16C60" w:rsidRDefault="00D719A3" w:rsidP="00CF5B21">
      <w:pPr>
        <w:pStyle w:val="ListParagraph"/>
        <w:numPr>
          <w:ilvl w:val="0"/>
          <w:numId w:val="15"/>
        </w:numPr>
        <w:tabs>
          <w:tab w:val="left" w:pos="720"/>
          <w:tab w:val="left" w:pos="4320"/>
          <w:tab w:val="left" w:pos="5040"/>
        </w:tabs>
        <w:rPr>
          <w:szCs w:val="24"/>
        </w:rPr>
      </w:pPr>
      <w:r>
        <w:rPr>
          <w:sz w:val="24"/>
          <w:szCs w:val="24"/>
        </w:rPr>
        <w:t>Performing restricted party screening</w:t>
      </w:r>
      <w:r w:rsidRPr="00D719A3">
        <w:rPr>
          <w:sz w:val="24"/>
          <w:szCs w:val="24"/>
        </w:rPr>
        <w:t xml:space="preserve"> </w:t>
      </w:r>
    </w:p>
    <w:p w:rsidR="00D719A3" w:rsidRPr="00D719A3" w:rsidRDefault="00D719A3" w:rsidP="00CF5B21">
      <w:pPr>
        <w:pStyle w:val="ListParagraph"/>
        <w:numPr>
          <w:ilvl w:val="0"/>
          <w:numId w:val="15"/>
        </w:numPr>
        <w:tabs>
          <w:tab w:val="left" w:pos="720"/>
          <w:tab w:val="left" w:pos="4320"/>
          <w:tab w:val="left" w:pos="5040"/>
        </w:tabs>
        <w:rPr>
          <w:szCs w:val="24"/>
        </w:rPr>
      </w:pPr>
      <w:r>
        <w:rPr>
          <w:sz w:val="24"/>
          <w:szCs w:val="24"/>
        </w:rPr>
        <w:t>Applying for export licenses, commodity jurisdiction and commodity classification requests</w:t>
      </w:r>
      <w:r w:rsidRPr="00D719A3">
        <w:rPr>
          <w:sz w:val="24"/>
          <w:szCs w:val="24"/>
        </w:rPr>
        <w:t xml:space="preserve"> </w:t>
      </w:r>
    </w:p>
    <w:p w:rsidR="00D719A3" w:rsidRPr="00B85648" w:rsidRDefault="00D719A3" w:rsidP="00CF5B21">
      <w:pPr>
        <w:pStyle w:val="ListParagraph"/>
        <w:numPr>
          <w:ilvl w:val="0"/>
          <w:numId w:val="15"/>
        </w:numPr>
        <w:tabs>
          <w:tab w:val="left" w:pos="720"/>
          <w:tab w:val="left" w:pos="4320"/>
          <w:tab w:val="left" w:pos="5040"/>
        </w:tabs>
        <w:rPr>
          <w:szCs w:val="24"/>
        </w:rPr>
      </w:pPr>
      <w:r>
        <w:rPr>
          <w:sz w:val="24"/>
          <w:szCs w:val="24"/>
        </w:rPr>
        <w:t>Conducting periodic risk assessments</w:t>
      </w:r>
    </w:p>
    <w:p w:rsidR="00D719A3" w:rsidRPr="00C22FA2" w:rsidRDefault="00D719A3" w:rsidP="00CF5B21">
      <w:pPr>
        <w:pStyle w:val="ListParagraph"/>
        <w:numPr>
          <w:ilvl w:val="0"/>
          <w:numId w:val="15"/>
        </w:numPr>
        <w:tabs>
          <w:tab w:val="left" w:pos="720"/>
          <w:tab w:val="left" w:pos="4320"/>
          <w:tab w:val="left" w:pos="5040"/>
        </w:tabs>
        <w:rPr>
          <w:szCs w:val="24"/>
        </w:rPr>
      </w:pPr>
      <w:r>
        <w:rPr>
          <w:sz w:val="24"/>
          <w:szCs w:val="24"/>
        </w:rPr>
        <w:lastRenderedPageBreak/>
        <w:t>Investigating instances that may indicate real or potential export violations and reporting any violations to the appropriate parties, as required by regulation or law</w:t>
      </w:r>
    </w:p>
    <w:p w:rsidR="00D719A3" w:rsidRPr="00B85648" w:rsidRDefault="00D719A3" w:rsidP="00CF5B21">
      <w:pPr>
        <w:pStyle w:val="ListParagraph"/>
        <w:numPr>
          <w:ilvl w:val="0"/>
          <w:numId w:val="15"/>
        </w:numPr>
        <w:tabs>
          <w:tab w:val="left" w:pos="720"/>
          <w:tab w:val="left" w:pos="4320"/>
          <w:tab w:val="left" w:pos="5040"/>
        </w:tabs>
        <w:rPr>
          <w:szCs w:val="24"/>
        </w:rPr>
      </w:pPr>
      <w:r>
        <w:rPr>
          <w:sz w:val="24"/>
          <w:szCs w:val="24"/>
        </w:rPr>
        <w:t>Maintaining export related records.</w:t>
      </w:r>
    </w:p>
    <w:p w:rsidR="00874174" w:rsidRPr="00874174" w:rsidRDefault="00B85648" w:rsidP="00CF5B21">
      <w:pPr>
        <w:pStyle w:val="ListParagraph"/>
        <w:numPr>
          <w:ilvl w:val="0"/>
          <w:numId w:val="15"/>
        </w:numPr>
        <w:tabs>
          <w:tab w:val="left" w:pos="720"/>
          <w:tab w:val="left" w:pos="4320"/>
          <w:tab w:val="left" w:pos="5040"/>
        </w:tabs>
        <w:rPr>
          <w:szCs w:val="24"/>
        </w:rPr>
      </w:pPr>
      <w:r>
        <w:rPr>
          <w:sz w:val="24"/>
          <w:szCs w:val="24"/>
        </w:rPr>
        <w:t>Developing</w:t>
      </w:r>
      <w:r w:rsidR="00874174">
        <w:rPr>
          <w:sz w:val="24"/>
          <w:szCs w:val="24"/>
        </w:rPr>
        <w:t xml:space="preserve"> export </w:t>
      </w:r>
      <w:r w:rsidR="00650B2C">
        <w:rPr>
          <w:sz w:val="24"/>
          <w:szCs w:val="24"/>
        </w:rPr>
        <w:t xml:space="preserve">control </w:t>
      </w:r>
      <w:r w:rsidR="00874174">
        <w:rPr>
          <w:sz w:val="24"/>
          <w:szCs w:val="24"/>
        </w:rPr>
        <w:t>compliance education and training for employees</w:t>
      </w:r>
    </w:p>
    <w:p w:rsidR="00874174" w:rsidRPr="00874174" w:rsidRDefault="00CA22B4" w:rsidP="00CF5B21">
      <w:pPr>
        <w:pStyle w:val="ListParagraph"/>
        <w:numPr>
          <w:ilvl w:val="0"/>
          <w:numId w:val="15"/>
        </w:numPr>
        <w:tabs>
          <w:tab w:val="left" w:pos="720"/>
          <w:tab w:val="left" w:pos="4320"/>
          <w:tab w:val="left" w:pos="5040"/>
        </w:tabs>
        <w:rPr>
          <w:szCs w:val="24"/>
        </w:rPr>
      </w:pPr>
      <w:r>
        <w:rPr>
          <w:sz w:val="24"/>
          <w:szCs w:val="24"/>
        </w:rPr>
        <w:t>Ensuring that employees working on research programs receive annual appropriate training and p</w:t>
      </w:r>
      <w:r w:rsidR="00B85648">
        <w:rPr>
          <w:sz w:val="24"/>
          <w:szCs w:val="24"/>
        </w:rPr>
        <w:t>roviding</w:t>
      </w:r>
      <w:r w:rsidR="00874174">
        <w:rPr>
          <w:sz w:val="24"/>
          <w:szCs w:val="24"/>
        </w:rPr>
        <w:t xml:space="preserve"> s</w:t>
      </w:r>
      <w:r w:rsidR="00B85648">
        <w:rPr>
          <w:sz w:val="24"/>
          <w:szCs w:val="24"/>
        </w:rPr>
        <w:t>p</w:t>
      </w:r>
      <w:r w:rsidR="00874174">
        <w:rPr>
          <w:sz w:val="24"/>
          <w:szCs w:val="24"/>
        </w:rPr>
        <w:t>ecialized training on request</w:t>
      </w:r>
    </w:p>
    <w:p w:rsidR="00874174" w:rsidRPr="00874174" w:rsidRDefault="00874174" w:rsidP="00CF5B21">
      <w:pPr>
        <w:pStyle w:val="ListParagraph"/>
        <w:numPr>
          <w:ilvl w:val="0"/>
          <w:numId w:val="15"/>
        </w:numPr>
        <w:tabs>
          <w:tab w:val="left" w:pos="720"/>
          <w:tab w:val="left" w:pos="4320"/>
          <w:tab w:val="left" w:pos="5040"/>
        </w:tabs>
        <w:rPr>
          <w:szCs w:val="24"/>
        </w:rPr>
      </w:pPr>
      <w:r>
        <w:rPr>
          <w:sz w:val="24"/>
          <w:szCs w:val="24"/>
        </w:rPr>
        <w:t>Interfacing with federal and local departments and agencies as necessary</w:t>
      </w:r>
    </w:p>
    <w:p w:rsidR="00D719A3" w:rsidRPr="00874174" w:rsidRDefault="00D719A3" w:rsidP="00CF5B21">
      <w:pPr>
        <w:pStyle w:val="ListParagraph"/>
        <w:numPr>
          <w:ilvl w:val="0"/>
          <w:numId w:val="15"/>
        </w:numPr>
        <w:tabs>
          <w:tab w:val="left" w:pos="720"/>
          <w:tab w:val="left" w:pos="4320"/>
          <w:tab w:val="left" w:pos="5040"/>
        </w:tabs>
        <w:rPr>
          <w:szCs w:val="24"/>
        </w:rPr>
      </w:pPr>
      <w:r>
        <w:rPr>
          <w:sz w:val="24"/>
          <w:szCs w:val="24"/>
        </w:rPr>
        <w:t>Monitoring and interpreting export laws and regulations</w:t>
      </w:r>
    </w:p>
    <w:p w:rsidR="00B85648" w:rsidRPr="00B85648" w:rsidRDefault="00B85648" w:rsidP="00CF5B21">
      <w:pPr>
        <w:pStyle w:val="ListParagraph"/>
        <w:numPr>
          <w:ilvl w:val="0"/>
          <w:numId w:val="15"/>
        </w:numPr>
        <w:tabs>
          <w:tab w:val="left" w:pos="720"/>
          <w:tab w:val="left" w:pos="4320"/>
          <w:tab w:val="left" w:pos="5040"/>
        </w:tabs>
        <w:rPr>
          <w:szCs w:val="24"/>
        </w:rPr>
      </w:pPr>
      <w:r>
        <w:rPr>
          <w:sz w:val="24"/>
          <w:szCs w:val="24"/>
        </w:rPr>
        <w:t xml:space="preserve">Implementing </w:t>
      </w:r>
      <w:r w:rsidR="00CA22B4">
        <w:rPr>
          <w:sz w:val="24"/>
          <w:szCs w:val="24"/>
        </w:rPr>
        <w:t xml:space="preserve">and updating </w:t>
      </w:r>
      <w:r>
        <w:rPr>
          <w:sz w:val="24"/>
          <w:szCs w:val="24"/>
        </w:rPr>
        <w:t xml:space="preserve">procedures and guidelines to comply with federal export </w:t>
      </w:r>
      <w:r w:rsidR="006F57B8">
        <w:rPr>
          <w:sz w:val="24"/>
          <w:szCs w:val="24"/>
        </w:rPr>
        <w:t>laws</w:t>
      </w:r>
      <w:r>
        <w:rPr>
          <w:sz w:val="24"/>
          <w:szCs w:val="24"/>
        </w:rPr>
        <w:t xml:space="preserve"> and regulations</w:t>
      </w:r>
    </w:p>
    <w:p w:rsidR="00D719A3" w:rsidRPr="00B26ED2" w:rsidRDefault="00D719A3" w:rsidP="00CF5B21">
      <w:pPr>
        <w:pStyle w:val="ListParagraph"/>
        <w:numPr>
          <w:ilvl w:val="0"/>
          <w:numId w:val="15"/>
        </w:numPr>
        <w:tabs>
          <w:tab w:val="left" w:pos="720"/>
          <w:tab w:val="left" w:pos="4320"/>
          <w:tab w:val="left" w:pos="5040"/>
        </w:tabs>
        <w:rPr>
          <w:szCs w:val="24"/>
        </w:rPr>
      </w:pPr>
      <w:r>
        <w:rPr>
          <w:sz w:val="24"/>
          <w:szCs w:val="24"/>
        </w:rPr>
        <w:t xml:space="preserve">Coordinating with the Research Security Office in ensuring consistent protection of Controlled Unclassified Information (CUI) that typically is also export controlled </w:t>
      </w:r>
    </w:p>
    <w:p w:rsidR="00B85648" w:rsidRPr="00B85648" w:rsidRDefault="00CA22B4" w:rsidP="00CF5B21">
      <w:pPr>
        <w:pStyle w:val="ListParagraph"/>
        <w:numPr>
          <w:ilvl w:val="0"/>
          <w:numId w:val="15"/>
        </w:numPr>
        <w:tabs>
          <w:tab w:val="left" w:pos="720"/>
          <w:tab w:val="left" w:pos="4320"/>
          <w:tab w:val="left" w:pos="5040"/>
        </w:tabs>
        <w:rPr>
          <w:szCs w:val="24"/>
        </w:rPr>
      </w:pPr>
      <w:r>
        <w:rPr>
          <w:sz w:val="24"/>
          <w:szCs w:val="24"/>
        </w:rPr>
        <w:t>Promoting awareness of export regulations and relevant University procedures</w:t>
      </w:r>
    </w:p>
    <w:p w:rsidR="00B26ED2" w:rsidRDefault="00B26ED2" w:rsidP="00CF5B21">
      <w:pPr>
        <w:tabs>
          <w:tab w:val="left" w:pos="720"/>
          <w:tab w:val="left" w:pos="4320"/>
          <w:tab w:val="left" w:pos="5040"/>
        </w:tabs>
        <w:rPr>
          <w:szCs w:val="24"/>
        </w:rPr>
      </w:pPr>
    </w:p>
    <w:p w:rsidR="00B26ED2" w:rsidRDefault="001E17DB" w:rsidP="00CF5B21">
      <w:pPr>
        <w:tabs>
          <w:tab w:val="left" w:pos="720"/>
          <w:tab w:val="left" w:pos="4320"/>
          <w:tab w:val="left" w:pos="5040"/>
        </w:tabs>
        <w:rPr>
          <w:szCs w:val="24"/>
          <w:u w:val="single"/>
        </w:rPr>
      </w:pPr>
      <w:r>
        <w:rPr>
          <w:b/>
          <w:szCs w:val="24"/>
          <w:u w:val="single"/>
        </w:rPr>
        <w:t xml:space="preserve">Vice President for </w:t>
      </w:r>
      <w:r w:rsidR="00B26ED2">
        <w:rPr>
          <w:b/>
          <w:szCs w:val="24"/>
          <w:u w:val="single"/>
        </w:rPr>
        <w:t>Research</w:t>
      </w:r>
    </w:p>
    <w:p w:rsidR="00B26ED2" w:rsidRDefault="00B26ED2" w:rsidP="00CF5B21">
      <w:pPr>
        <w:tabs>
          <w:tab w:val="left" w:pos="720"/>
          <w:tab w:val="left" w:pos="4320"/>
          <w:tab w:val="left" w:pos="5040"/>
        </w:tabs>
        <w:rPr>
          <w:szCs w:val="24"/>
          <w:u w:val="single"/>
        </w:rPr>
      </w:pPr>
    </w:p>
    <w:p w:rsidR="0064644C" w:rsidRDefault="0064644C" w:rsidP="00CF5B21">
      <w:pPr>
        <w:tabs>
          <w:tab w:val="left" w:pos="720"/>
          <w:tab w:val="left" w:pos="4320"/>
          <w:tab w:val="left" w:pos="5040"/>
        </w:tabs>
        <w:rPr>
          <w:szCs w:val="24"/>
        </w:rPr>
      </w:pPr>
      <w:r>
        <w:rPr>
          <w:szCs w:val="24"/>
        </w:rPr>
        <w:t xml:space="preserve">The Vice President </w:t>
      </w:r>
      <w:r w:rsidR="001E17DB">
        <w:rPr>
          <w:szCs w:val="24"/>
        </w:rPr>
        <w:t xml:space="preserve">for Research </w:t>
      </w:r>
      <w:r>
        <w:rPr>
          <w:szCs w:val="24"/>
        </w:rPr>
        <w:t xml:space="preserve">represents the Senior Leadership in overseeing UD’s export </w:t>
      </w:r>
      <w:r w:rsidR="00885A6E">
        <w:rPr>
          <w:szCs w:val="24"/>
        </w:rPr>
        <w:t xml:space="preserve">control </w:t>
      </w:r>
      <w:r>
        <w:rPr>
          <w:szCs w:val="24"/>
        </w:rPr>
        <w:t xml:space="preserve">compliance program while ensuring that proper resources and support are available to the ECO in carrying out its duties. The Vice President </w:t>
      </w:r>
      <w:r w:rsidR="001E17DB">
        <w:rPr>
          <w:szCs w:val="24"/>
        </w:rPr>
        <w:t>for</w:t>
      </w:r>
      <w:r>
        <w:rPr>
          <w:szCs w:val="24"/>
        </w:rPr>
        <w:t xml:space="preserve"> Research also serve</w:t>
      </w:r>
      <w:r w:rsidR="006111FF">
        <w:rPr>
          <w:szCs w:val="24"/>
        </w:rPr>
        <w:t>s</w:t>
      </w:r>
      <w:r>
        <w:rPr>
          <w:szCs w:val="24"/>
        </w:rPr>
        <w:t xml:space="preserve"> as a </w:t>
      </w:r>
      <w:r w:rsidR="006F57B8">
        <w:rPr>
          <w:szCs w:val="24"/>
        </w:rPr>
        <w:t>liaison</w:t>
      </w:r>
      <w:r>
        <w:rPr>
          <w:szCs w:val="24"/>
        </w:rPr>
        <w:t xml:space="preserve"> between ECO and </w:t>
      </w:r>
      <w:r w:rsidR="006111FF">
        <w:rPr>
          <w:szCs w:val="24"/>
        </w:rPr>
        <w:t>other university leaders as necessary</w:t>
      </w:r>
      <w:r>
        <w:rPr>
          <w:szCs w:val="24"/>
        </w:rPr>
        <w:t>.</w:t>
      </w:r>
    </w:p>
    <w:p w:rsidR="0064644C" w:rsidRDefault="0064644C" w:rsidP="00CF5B21">
      <w:pPr>
        <w:tabs>
          <w:tab w:val="left" w:pos="720"/>
          <w:tab w:val="left" w:pos="4320"/>
          <w:tab w:val="left" w:pos="5040"/>
        </w:tabs>
        <w:rPr>
          <w:szCs w:val="24"/>
        </w:rPr>
      </w:pPr>
      <w:r>
        <w:rPr>
          <w:b/>
          <w:szCs w:val="24"/>
          <w:u w:val="single"/>
        </w:rPr>
        <w:t>Contracts and Grants Office</w:t>
      </w:r>
    </w:p>
    <w:p w:rsidR="0064644C" w:rsidRDefault="0064644C" w:rsidP="00CF5B21">
      <w:pPr>
        <w:tabs>
          <w:tab w:val="left" w:pos="720"/>
          <w:tab w:val="left" w:pos="4320"/>
          <w:tab w:val="left" w:pos="5040"/>
        </w:tabs>
        <w:rPr>
          <w:szCs w:val="24"/>
        </w:rPr>
      </w:pPr>
    </w:p>
    <w:p w:rsidR="0064644C" w:rsidRDefault="0064644C" w:rsidP="00CF5B21">
      <w:pPr>
        <w:tabs>
          <w:tab w:val="left" w:pos="720"/>
          <w:tab w:val="left" w:pos="4320"/>
          <w:tab w:val="left" w:pos="5040"/>
        </w:tabs>
        <w:rPr>
          <w:szCs w:val="24"/>
        </w:rPr>
      </w:pPr>
      <w:r>
        <w:rPr>
          <w:szCs w:val="24"/>
        </w:rPr>
        <w:lastRenderedPageBreak/>
        <w:t>The Contracts and Grants Office (CGO) provid</w:t>
      </w:r>
      <w:r w:rsidR="00A555EF">
        <w:rPr>
          <w:szCs w:val="24"/>
        </w:rPr>
        <w:t>es assistance in export control</w:t>
      </w:r>
      <w:r>
        <w:rPr>
          <w:szCs w:val="24"/>
        </w:rPr>
        <w:t xml:space="preserve"> </w:t>
      </w:r>
      <w:r w:rsidR="00D719A3">
        <w:rPr>
          <w:szCs w:val="24"/>
        </w:rPr>
        <w:t xml:space="preserve">compliance </w:t>
      </w:r>
      <w:r>
        <w:rPr>
          <w:szCs w:val="24"/>
        </w:rPr>
        <w:t>by working</w:t>
      </w:r>
      <w:r w:rsidR="00A555EF">
        <w:rPr>
          <w:szCs w:val="24"/>
        </w:rPr>
        <w:t xml:space="preserve"> closely with the ECO in identifying export control contract issues and negotiating solutions with sponsors. The </w:t>
      </w:r>
      <w:r w:rsidR="005A293D">
        <w:rPr>
          <w:szCs w:val="24"/>
        </w:rPr>
        <w:t>S</w:t>
      </w:r>
      <w:r w:rsidR="00A555EF">
        <w:rPr>
          <w:szCs w:val="24"/>
        </w:rPr>
        <w:t xml:space="preserve">ubcontracts </w:t>
      </w:r>
      <w:r w:rsidR="005A293D">
        <w:rPr>
          <w:szCs w:val="24"/>
        </w:rPr>
        <w:t>T</w:t>
      </w:r>
      <w:r w:rsidR="006111FF">
        <w:rPr>
          <w:szCs w:val="24"/>
        </w:rPr>
        <w:t xml:space="preserve">eam </w:t>
      </w:r>
      <w:r w:rsidR="00A555EF">
        <w:rPr>
          <w:szCs w:val="24"/>
        </w:rPr>
        <w:t>within CGO also works closely with the ECO in identifying export control</w:t>
      </w:r>
      <w:r w:rsidR="00D719A3">
        <w:rPr>
          <w:szCs w:val="24"/>
        </w:rPr>
        <w:t xml:space="preserve"> subcontract</w:t>
      </w:r>
      <w:r w:rsidR="00A555EF">
        <w:rPr>
          <w:szCs w:val="24"/>
        </w:rPr>
        <w:t xml:space="preserve"> issues and </w:t>
      </w:r>
      <w:r w:rsidR="006F57B8">
        <w:rPr>
          <w:szCs w:val="24"/>
        </w:rPr>
        <w:t>negotiati</w:t>
      </w:r>
      <w:r w:rsidR="00D719A3">
        <w:rPr>
          <w:szCs w:val="24"/>
        </w:rPr>
        <w:t>ng</w:t>
      </w:r>
      <w:r w:rsidR="00A555EF">
        <w:rPr>
          <w:szCs w:val="24"/>
        </w:rPr>
        <w:t xml:space="preserve"> solutions with subcontractors.</w:t>
      </w:r>
    </w:p>
    <w:p w:rsidR="00A555EF" w:rsidRDefault="00A555EF" w:rsidP="00CF5B21">
      <w:pPr>
        <w:tabs>
          <w:tab w:val="left" w:pos="720"/>
          <w:tab w:val="left" w:pos="4320"/>
          <w:tab w:val="left" w:pos="5040"/>
        </w:tabs>
        <w:rPr>
          <w:szCs w:val="24"/>
        </w:rPr>
      </w:pPr>
    </w:p>
    <w:p w:rsidR="00F550F8" w:rsidRDefault="00A555EF" w:rsidP="00CF5B21">
      <w:pPr>
        <w:tabs>
          <w:tab w:val="left" w:pos="720"/>
          <w:tab w:val="left" w:pos="4320"/>
          <w:tab w:val="left" w:pos="5040"/>
        </w:tabs>
        <w:rPr>
          <w:szCs w:val="24"/>
        </w:rPr>
      </w:pPr>
      <w:r>
        <w:rPr>
          <w:szCs w:val="24"/>
        </w:rPr>
        <w:t>The CGO</w:t>
      </w:r>
      <w:r w:rsidR="00F550F8">
        <w:rPr>
          <w:szCs w:val="24"/>
        </w:rPr>
        <w:t>:</w:t>
      </w:r>
    </w:p>
    <w:p w:rsidR="00885A6E" w:rsidRDefault="00885A6E" w:rsidP="00CF5B21">
      <w:pPr>
        <w:tabs>
          <w:tab w:val="left" w:pos="720"/>
          <w:tab w:val="left" w:pos="4320"/>
          <w:tab w:val="left" w:pos="5040"/>
        </w:tabs>
        <w:rPr>
          <w:szCs w:val="24"/>
        </w:rPr>
      </w:pPr>
    </w:p>
    <w:p w:rsidR="00A555EF" w:rsidRDefault="00F550F8" w:rsidP="00CF5B21">
      <w:pPr>
        <w:pStyle w:val="ListParagraph"/>
        <w:numPr>
          <w:ilvl w:val="0"/>
          <w:numId w:val="16"/>
        </w:numPr>
        <w:tabs>
          <w:tab w:val="left" w:pos="720"/>
          <w:tab w:val="left" w:pos="4320"/>
          <w:tab w:val="left" w:pos="5040"/>
        </w:tabs>
        <w:rPr>
          <w:sz w:val="24"/>
          <w:szCs w:val="24"/>
        </w:rPr>
      </w:pPr>
      <w:r w:rsidRPr="00F550F8">
        <w:rPr>
          <w:sz w:val="24"/>
          <w:szCs w:val="24"/>
        </w:rPr>
        <w:t>R</w:t>
      </w:r>
      <w:r w:rsidR="00A555EF" w:rsidRPr="00F550F8">
        <w:rPr>
          <w:sz w:val="24"/>
          <w:szCs w:val="24"/>
        </w:rPr>
        <w:t>eviews solicitations</w:t>
      </w:r>
      <w:r w:rsidRPr="00F550F8">
        <w:rPr>
          <w:sz w:val="24"/>
          <w:szCs w:val="24"/>
        </w:rPr>
        <w:t>, proposals,</w:t>
      </w:r>
      <w:r w:rsidR="00A555EF" w:rsidRPr="00F550F8">
        <w:rPr>
          <w:sz w:val="24"/>
          <w:szCs w:val="24"/>
        </w:rPr>
        <w:t xml:space="preserve"> and awards </w:t>
      </w:r>
      <w:r w:rsidRPr="00F550F8">
        <w:rPr>
          <w:sz w:val="24"/>
          <w:szCs w:val="24"/>
        </w:rPr>
        <w:t>to identify</w:t>
      </w:r>
      <w:r w:rsidR="00A555EF" w:rsidRPr="00F550F8">
        <w:rPr>
          <w:sz w:val="24"/>
          <w:szCs w:val="24"/>
        </w:rPr>
        <w:t xml:space="preserve"> restrictions </w:t>
      </w:r>
      <w:r w:rsidRPr="00F550F8">
        <w:rPr>
          <w:sz w:val="24"/>
          <w:szCs w:val="24"/>
        </w:rPr>
        <w:t>or exemptions that may have an export control impact in coordination with E</w:t>
      </w:r>
      <w:r w:rsidR="00AF09E5">
        <w:rPr>
          <w:sz w:val="24"/>
          <w:szCs w:val="24"/>
        </w:rPr>
        <w:t>CO</w:t>
      </w:r>
      <w:r w:rsidR="00B356FA">
        <w:rPr>
          <w:sz w:val="24"/>
          <w:szCs w:val="24"/>
        </w:rPr>
        <w:t>’</w:t>
      </w:r>
      <w:r w:rsidR="00AF09E5">
        <w:rPr>
          <w:sz w:val="24"/>
          <w:szCs w:val="24"/>
        </w:rPr>
        <w:t xml:space="preserve">s export review </w:t>
      </w:r>
    </w:p>
    <w:p w:rsidR="00F550F8" w:rsidRDefault="00F550F8" w:rsidP="00CF5B21">
      <w:pPr>
        <w:pStyle w:val="ListParagraph"/>
        <w:numPr>
          <w:ilvl w:val="0"/>
          <w:numId w:val="16"/>
        </w:numPr>
        <w:tabs>
          <w:tab w:val="left" w:pos="720"/>
          <w:tab w:val="left" w:pos="4320"/>
          <w:tab w:val="left" w:pos="5040"/>
        </w:tabs>
        <w:rPr>
          <w:sz w:val="24"/>
          <w:szCs w:val="24"/>
        </w:rPr>
      </w:pPr>
      <w:r>
        <w:rPr>
          <w:sz w:val="24"/>
          <w:szCs w:val="24"/>
        </w:rPr>
        <w:t>Review</w:t>
      </w:r>
      <w:r w:rsidR="00511397">
        <w:rPr>
          <w:sz w:val="24"/>
          <w:szCs w:val="24"/>
        </w:rPr>
        <w:t>s</w:t>
      </w:r>
      <w:r>
        <w:rPr>
          <w:sz w:val="24"/>
          <w:szCs w:val="24"/>
        </w:rPr>
        <w:t xml:space="preserve"> international agreements and notif</w:t>
      </w:r>
      <w:r w:rsidR="00B356FA">
        <w:rPr>
          <w:sz w:val="24"/>
          <w:szCs w:val="24"/>
        </w:rPr>
        <w:t>ies</w:t>
      </w:r>
      <w:r>
        <w:rPr>
          <w:sz w:val="24"/>
          <w:szCs w:val="24"/>
        </w:rPr>
        <w:t xml:space="preserve"> ECO of </w:t>
      </w:r>
      <w:r w:rsidR="00AF09E5">
        <w:rPr>
          <w:sz w:val="24"/>
          <w:szCs w:val="24"/>
        </w:rPr>
        <w:t>potential export control issues</w:t>
      </w:r>
    </w:p>
    <w:p w:rsidR="00F550F8" w:rsidRDefault="00F550F8" w:rsidP="00CF5B21">
      <w:pPr>
        <w:pStyle w:val="ListParagraph"/>
        <w:numPr>
          <w:ilvl w:val="0"/>
          <w:numId w:val="16"/>
        </w:numPr>
        <w:tabs>
          <w:tab w:val="left" w:pos="720"/>
          <w:tab w:val="left" w:pos="4320"/>
          <w:tab w:val="left" w:pos="5040"/>
        </w:tabs>
        <w:rPr>
          <w:sz w:val="24"/>
          <w:szCs w:val="24"/>
        </w:rPr>
      </w:pPr>
      <w:r>
        <w:rPr>
          <w:sz w:val="24"/>
          <w:szCs w:val="24"/>
        </w:rPr>
        <w:t>Act</w:t>
      </w:r>
      <w:r w:rsidR="00511397">
        <w:rPr>
          <w:sz w:val="24"/>
          <w:szCs w:val="24"/>
        </w:rPr>
        <w:t>s</w:t>
      </w:r>
      <w:r>
        <w:rPr>
          <w:sz w:val="24"/>
          <w:szCs w:val="24"/>
        </w:rPr>
        <w:t xml:space="preserve"> as the University’s representative in negotiating co</w:t>
      </w:r>
      <w:r w:rsidR="00AF09E5">
        <w:rPr>
          <w:sz w:val="24"/>
          <w:szCs w:val="24"/>
        </w:rPr>
        <w:t xml:space="preserve">ntractual export control </w:t>
      </w:r>
      <w:r w:rsidR="00B356FA">
        <w:rPr>
          <w:sz w:val="24"/>
          <w:szCs w:val="24"/>
        </w:rPr>
        <w:t>matters</w:t>
      </w:r>
    </w:p>
    <w:p w:rsidR="00F550F8" w:rsidRDefault="00F550F8" w:rsidP="00CF5B21">
      <w:pPr>
        <w:pStyle w:val="ListParagraph"/>
        <w:numPr>
          <w:ilvl w:val="0"/>
          <w:numId w:val="16"/>
        </w:numPr>
        <w:tabs>
          <w:tab w:val="left" w:pos="720"/>
          <w:tab w:val="left" w:pos="4320"/>
          <w:tab w:val="left" w:pos="5040"/>
        </w:tabs>
        <w:rPr>
          <w:sz w:val="24"/>
          <w:szCs w:val="24"/>
        </w:rPr>
      </w:pPr>
      <w:r>
        <w:rPr>
          <w:sz w:val="24"/>
          <w:szCs w:val="24"/>
        </w:rPr>
        <w:t>Refer</w:t>
      </w:r>
      <w:r w:rsidR="00511397">
        <w:rPr>
          <w:sz w:val="24"/>
          <w:szCs w:val="24"/>
        </w:rPr>
        <w:t>s</w:t>
      </w:r>
      <w:r>
        <w:rPr>
          <w:sz w:val="24"/>
          <w:szCs w:val="24"/>
        </w:rPr>
        <w:t xml:space="preserve"> PIs and other employees to ECO with expor</w:t>
      </w:r>
      <w:r w:rsidR="00AF09E5">
        <w:rPr>
          <w:sz w:val="24"/>
          <w:szCs w:val="24"/>
        </w:rPr>
        <w:t>t control questions or concerns</w:t>
      </w:r>
    </w:p>
    <w:p w:rsidR="00F550F8" w:rsidRDefault="00F550F8" w:rsidP="00CF5B21">
      <w:pPr>
        <w:tabs>
          <w:tab w:val="left" w:pos="720"/>
          <w:tab w:val="left" w:pos="4320"/>
          <w:tab w:val="left" w:pos="5040"/>
        </w:tabs>
        <w:rPr>
          <w:szCs w:val="24"/>
        </w:rPr>
      </w:pPr>
    </w:p>
    <w:p w:rsidR="00F550F8" w:rsidRDefault="00A63C5F" w:rsidP="00CF5B21">
      <w:pPr>
        <w:tabs>
          <w:tab w:val="left" w:pos="720"/>
          <w:tab w:val="left" w:pos="4320"/>
          <w:tab w:val="left" w:pos="5040"/>
        </w:tabs>
        <w:rPr>
          <w:b/>
          <w:szCs w:val="24"/>
          <w:u w:val="single"/>
        </w:rPr>
      </w:pPr>
      <w:r>
        <w:rPr>
          <w:b/>
          <w:szCs w:val="24"/>
          <w:u w:val="single"/>
        </w:rPr>
        <w:t>UD/UDRI Research Administrators</w:t>
      </w:r>
    </w:p>
    <w:p w:rsidR="00A63C5F" w:rsidRDefault="00A63C5F" w:rsidP="00CF5B21">
      <w:pPr>
        <w:tabs>
          <w:tab w:val="left" w:pos="720"/>
          <w:tab w:val="left" w:pos="4320"/>
          <w:tab w:val="left" w:pos="5040"/>
        </w:tabs>
        <w:rPr>
          <w:b/>
          <w:szCs w:val="24"/>
          <w:u w:val="single"/>
        </w:rPr>
      </w:pPr>
    </w:p>
    <w:p w:rsidR="00A63C5F" w:rsidRDefault="00EA3F50" w:rsidP="00CF5B21">
      <w:pPr>
        <w:tabs>
          <w:tab w:val="left" w:pos="720"/>
          <w:tab w:val="left" w:pos="4320"/>
          <w:tab w:val="left" w:pos="5040"/>
        </w:tabs>
        <w:rPr>
          <w:szCs w:val="24"/>
        </w:rPr>
      </w:pPr>
      <w:r>
        <w:rPr>
          <w:szCs w:val="24"/>
        </w:rPr>
        <w:t>UD and UDRI employees with managerial or supervisory authority</w:t>
      </w:r>
      <w:r w:rsidR="005A293D">
        <w:rPr>
          <w:szCs w:val="24"/>
        </w:rPr>
        <w:t>, typically University Department Chairs or UDRI Division Heads and Group Leaders</w:t>
      </w:r>
      <w:r>
        <w:rPr>
          <w:szCs w:val="24"/>
        </w:rPr>
        <w:t xml:space="preserve"> </w:t>
      </w:r>
      <w:r w:rsidR="001F430C">
        <w:rPr>
          <w:szCs w:val="24"/>
        </w:rPr>
        <w:t xml:space="preserve">(“Research Administrators”) </w:t>
      </w:r>
      <w:r>
        <w:rPr>
          <w:szCs w:val="24"/>
        </w:rPr>
        <w:t>a</w:t>
      </w:r>
      <w:r w:rsidR="002D67F4">
        <w:rPr>
          <w:szCs w:val="24"/>
        </w:rPr>
        <w:t>re responsible for assisting Princip</w:t>
      </w:r>
      <w:r w:rsidR="00D3221A">
        <w:rPr>
          <w:szCs w:val="24"/>
        </w:rPr>
        <w:t>al</w:t>
      </w:r>
      <w:r w:rsidR="002D67F4">
        <w:rPr>
          <w:szCs w:val="24"/>
        </w:rPr>
        <w:t xml:space="preserve"> Investigators (PI)</w:t>
      </w:r>
      <w:r>
        <w:rPr>
          <w:szCs w:val="24"/>
        </w:rPr>
        <w:t xml:space="preserve"> in identifying international components and potential export control issues</w:t>
      </w:r>
      <w:r w:rsidR="00504D0F">
        <w:rPr>
          <w:szCs w:val="24"/>
        </w:rPr>
        <w:t>;</w:t>
      </w:r>
      <w:r>
        <w:rPr>
          <w:szCs w:val="24"/>
        </w:rPr>
        <w:t xml:space="preserve"> notifying</w:t>
      </w:r>
      <w:r w:rsidR="002D67F4">
        <w:rPr>
          <w:szCs w:val="24"/>
        </w:rPr>
        <w:t xml:space="preserve"> the</w:t>
      </w:r>
      <w:r>
        <w:rPr>
          <w:szCs w:val="24"/>
        </w:rPr>
        <w:t xml:space="preserve"> ECO of any potential export control issues</w:t>
      </w:r>
      <w:r w:rsidR="00504D0F">
        <w:rPr>
          <w:szCs w:val="24"/>
        </w:rPr>
        <w:t>;</w:t>
      </w:r>
      <w:r>
        <w:rPr>
          <w:szCs w:val="24"/>
        </w:rPr>
        <w:t xml:space="preserve"> and work</w:t>
      </w:r>
      <w:r w:rsidR="00504D0F">
        <w:rPr>
          <w:szCs w:val="24"/>
        </w:rPr>
        <w:t>ing</w:t>
      </w:r>
      <w:r>
        <w:rPr>
          <w:szCs w:val="24"/>
        </w:rPr>
        <w:t xml:space="preserve"> with the PI to gather information requested by </w:t>
      </w:r>
      <w:r w:rsidR="00504D0F">
        <w:rPr>
          <w:szCs w:val="24"/>
        </w:rPr>
        <w:t xml:space="preserve">the </w:t>
      </w:r>
      <w:r>
        <w:rPr>
          <w:szCs w:val="24"/>
        </w:rPr>
        <w:t>ECO in conducting an export license review or otherwise ensur</w:t>
      </w:r>
      <w:r w:rsidR="00504D0F">
        <w:rPr>
          <w:szCs w:val="24"/>
        </w:rPr>
        <w:t>ing</w:t>
      </w:r>
      <w:r>
        <w:rPr>
          <w:szCs w:val="24"/>
        </w:rPr>
        <w:t xml:space="preserve"> export</w:t>
      </w:r>
      <w:r w:rsidR="002D67F4">
        <w:rPr>
          <w:szCs w:val="24"/>
        </w:rPr>
        <w:t xml:space="preserve"> control compliance</w:t>
      </w:r>
      <w:r>
        <w:rPr>
          <w:szCs w:val="24"/>
        </w:rPr>
        <w:t>.</w:t>
      </w:r>
      <w:r w:rsidR="002D67F4">
        <w:rPr>
          <w:szCs w:val="24"/>
        </w:rPr>
        <w:t xml:space="preserve"> Additionally, Research Administrators are responsible for </w:t>
      </w:r>
      <w:r w:rsidR="002D67F4">
        <w:rPr>
          <w:szCs w:val="24"/>
        </w:rPr>
        <w:lastRenderedPageBreak/>
        <w:t xml:space="preserve">overseeing export control compliance in their areas of responsibility and for supporting ECO in the implementation of this </w:t>
      </w:r>
      <w:r w:rsidR="008E3876">
        <w:rPr>
          <w:szCs w:val="24"/>
        </w:rPr>
        <w:t>m</w:t>
      </w:r>
      <w:r w:rsidR="002D67F4">
        <w:rPr>
          <w:szCs w:val="24"/>
        </w:rPr>
        <w:t>anual and as otherwise deemed necessary</w:t>
      </w:r>
      <w:r w:rsidR="00AF09E5">
        <w:rPr>
          <w:szCs w:val="24"/>
        </w:rPr>
        <w:t xml:space="preserve"> by the ECO for export control </w:t>
      </w:r>
      <w:r w:rsidR="002D67F4">
        <w:rPr>
          <w:szCs w:val="24"/>
        </w:rPr>
        <w:t>compliance.</w:t>
      </w:r>
    </w:p>
    <w:p w:rsidR="002D67F4" w:rsidRDefault="002D67F4" w:rsidP="00CF5B21">
      <w:pPr>
        <w:tabs>
          <w:tab w:val="left" w:pos="720"/>
          <w:tab w:val="left" w:pos="4320"/>
          <w:tab w:val="left" w:pos="5040"/>
        </w:tabs>
        <w:rPr>
          <w:szCs w:val="24"/>
        </w:rPr>
      </w:pPr>
    </w:p>
    <w:p w:rsidR="002D67F4" w:rsidRDefault="002D67F4" w:rsidP="00CF5B21">
      <w:pPr>
        <w:tabs>
          <w:tab w:val="left" w:pos="720"/>
          <w:tab w:val="left" w:pos="4320"/>
          <w:tab w:val="left" w:pos="5040"/>
        </w:tabs>
        <w:rPr>
          <w:szCs w:val="24"/>
        </w:rPr>
      </w:pPr>
      <w:r>
        <w:rPr>
          <w:szCs w:val="24"/>
        </w:rPr>
        <w:t>Research Administrators who oversee foreign nationals or have export restricted research should view export</w:t>
      </w:r>
      <w:r w:rsidR="00650B2C">
        <w:rPr>
          <w:szCs w:val="24"/>
        </w:rPr>
        <w:t xml:space="preserve"> control</w:t>
      </w:r>
      <w:r>
        <w:rPr>
          <w:szCs w:val="24"/>
        </w:rPr>
        <w:t xml:space="preserve"> compliance as an </w:t>
      </w:r>
      <w:r w:rsidR="001F430C">
        <w:rPr>
          <w:szCs w:val="24"/>
        </w:rPr>
        <w:t xml:space="preserve">ongoing </w:t>
      </w:r>
      <w:r>
        <w:rPr>
          <w:szCs w:val="24"/>
        </w:rPr>
        <w:t>part of their responsibilities.</w:t>
      </w:r>
    </w:p>
    <w:p w:rsidR="002D67F4" w:rsidRPr="00EA3F50" w:rsidRDefault="002D67F4" w:rsidP="00CF5B21">
      <w:pPr>
        <w:tabs>
          <w:tab w:val="left" w:pos="720"/>
          <w:tab w:val="left" w:pos="4320"/>
          <w:tab w:val="left" w:pos="5040"/>
        </w:tabs>
        <w:rPr>
          <w:szCs w:val="24"/>
        </w:rPr>
      </w:pPr>
    </w:p>
    <w:p w:rsidR="00A63C5F" w:rsidRDefault="00A63C5F" w:rsidP="00CF5B21">
      <w:pPr>
        <w:tabs>
          <w:tab w:val="left" w:pos="720"/>
          <w:tab w:val="left" w:pos="4320"/>
          <w:tab w:val="left" w:pos="5040"/>
        </w:tabs>
        <w:rPr>
          <w:b/>
          <w:szCs w:val="24"/>
          <w:u w:val="single"/>
        </w:rPr>
      </w:pPr>
      <w:r>
        <w:rPr>
          <w:b/>
          <w:szCs w:val="24"/>
          <w:u w:val="single"/>
        </w:rPr>
        <w:t>Princip</w:t>
      </w:r>
      <w:r w:rsidR="00885A6E">
        <w:rPr>
          <w:b/>
          <w:szCs w:val="24"/>
          <w:u w:val="single"/>
        </w:rPr>
        <w:t>a</w:t>
      </w:r>
      <w:r>
        <w:rPr>
          <w:b/>
          <w:szCs w:val="24"/>
          <w:u w:val="single"/>
        </w:rPr>
        <w:t>l Investigators</w:t>
      </w:r>
      <w:r w:rsidR="005A293D">
        <w:rPr>
          <w:b/>
          <w:szCs w:val="24"/>
          <w:u w:val="single"/>
        </w:rPr>
        <w:t xml:space="preserve"> or Project Director</w:t>
      </w:r>
    </w:p>
    <w:p w:rsidR="002D67F4" w:rsidRDefault="002D67F4" w:rsidP="00CF5B21">
      <w:pPr>
        <w:tabs>
          <w:tab w:val="left" w:pos="720"/>
          <w:tab w:val="left" w:pos="4320"/>
          <w:tab w:val="left" w:pos="5040"/>
        </w:tabs>
        <w:rPr>
          <w:b/>
          <w:szCs w:val="24"/>
          <w:u w:val="single"/>
        </w:rPr>
      </w:pPr>
    </w:p>
    <w:p w:rsidR="002D67F4" w:rsidRDefault="00125435" w:rsidP="00CF5B21">
      <w:pPr>
        <w:tabs>
          <w:tab w:val="left" w:pos="720"/>
          <w:tab w:val="left" w:pos="4320"/>
          <w:tab w:val="left" w:pos="5040"/>
        </w:tabs>
        <w:rPr>
          <w:szCs w:val="24"/>
        </w:rPr>
      </w:pPr>
      <w:r>
        <w:rPr>
          <w:szCs w:val="24"/>
        </w:rPr>
        <w:t xml:space="preserve">The individuals responsible for leading sponsored projects, typically referred to as the </w:t>
      </w:r>
      <w:r w:rsidR="007571F4">
        <w:rPr>
          <w:szCs w:val="24"/>
        </w:rPr>
        <w:t>P</w:t>
      </w:r>
      <w:r>
        <w:rPr>
          <w:szCs w:val="24"/>
        </w:rPr>
        <w:t>rincipal Investigators (PIs),</w:t>
      </w:r>
      <w:r w:rsidR="007571F4">
        <w:rPr>
          <w:szCs w:val="24"/>
        </w:rPr>
        <w:t xml:space="preserve"> are </w:t>
      </w:r>
      <w:r w:rsidR="005A293D">
        <w:rPr>
          <w:szCs w:val="24"/>
        </w:rPr>
        <w:t xml:space="preserve">expected to be knowledgeable regarding </w:t>
      </w:r>
      <w:r>
        <w:rPr>
          <w:szCs w:val="24"/>
        </w:rPr>
        <w:t xml:space="preserve">the </w:t>
      </w:r>
      <w:r w:rsidR="007571F4">
        <w:rPr>
          <w:szCs w:val="24"/>
        </w:rPr>
        <w:t xml:space="preserve">information and technology </w:t>
      </w:r>
      <w:r>
        <w:rPr>
          <w:szCs w:val="24"/>
        </w:rPr>
        <w:t xml:space="preserve">used for their projects.  They </w:t>
      </w:r>
      <w:r w:rsidR="007571F4">
        <w:rPr>
          <w:szCs w:val="24"/>
        </w:rPr>
        <w:t xml:space="preserve">must </w:t>
      </w:r>
      <w:r w:rsidR="00504D0F">
        <w:rPr>
          <w:szCs w:val="24"/>
        </w:rPr>
        <w:t xml:space="preserve">consult with the ECO </w:t>
      </w:r>
      <w:r w:rsidR="007571F4">
        <w:rPr>
          <w:szCs w:val="24"/>
        </w:rPr>
        <w:t>be</w:t>
      </w:r>
      <w:r w:rsidR="00504D0F">
        <w:rPr>
          <w:szCs w:val="24"/>
        </w:rPr>
        <w:t>fore</w:t>
      </w:r>
      <w:r w:rsidR="007571F4">
        <w:rPr>
          <w:szCs w:val="24"/>
        </w:rPr>
        <w:t xml:space="preserve"> export</w:t>
      </w:r>
      <w:r w:rsidR="00504D0F">
        <w:rPr>
          <w:szCs w:val="24"/>
        </w:rPr>
        <w:t>ing</w:t>
      </w:r>
      <w:r w:rsidR="007571F4">
        <w:rPr>
          <w:szCs w:val="24"/>
        </w:rPr>
        <w:t xml:space="preserve"> commo</w:t>
      </w:r>
      <w:r w:rsidR="00045050">
        <w:rPr>
          <w:szCs w:val="24"/>
        </w:rPr>
        <w:t>dities, technology, or software</w:t>
      </w:r>
      <w:r w:rsidR="007571F4">
        <w:rPr>
          <w:szCs w:val="24"/>
        </w:rPr>
        <w:t xml:space="preserve">. PIs </w:t>
      </w:r>
      <w:r w:rsidR="006F57B8">
        <w:rPr>
          <w:szCs w:val="24"/>
        </w:rPr>
        <w:t>should</w:t>
      </w:r>
      <w:r w:rsidR="007571F4">
        <w:rPr>
          <w:szCs w:val="24"/>
        </w:rPr>
        <w:t xml:space="preserve"> </w:t>
      </w:r>
      <w:r w:rsidR="00504D0F">
        <w:rPr>
          <w:szCs w:val="24"/>
        </w:rPr>
        <w:t xml:space="preserve">also consult with the ECO before </w:t>
      </w:r>
      <w:r w:rsidR="007571F4">
        <w:rPr>
          <w:szCs w:val="24"/>
        </w:rPr>
        <w:t>shar</w:t>
      </w:r>
      <w:r w:rsidR="00504D0F">
        <w:rPr>
          <w:szCs w:val="24"/>
        </w:rPr>
        <w:t>i</w:t>
      </w:r>
      <w:r w:rsidR="005A041D">
        <w:rPr>
          <w:szCs w:val="24"/>
        </w:rPr>
        <w:t>n</w:t>
      </w:r>
      <w:r w:rsidR="00504D0F">
        <w:rPr>
          <w:szCs w:val="24"/>
        </w:rPr>
        <w:t>g</w:t>
      </w:r>
      <w:r w:rsidR="007571F4">
        <w:rPr>
          <w:szCs w:val="24"/>
        </w:rPr>
        <w:t xml:space="preserve"> technology with</w:t>
      </w:r>
      <w:r w:rsidR="00045050">
        <w:rPr>
          <w:szCs w:val="24"/>
        </w:rPr>
        <w:t xml:space="preserve"> a foreign national</w:t>
      </w:r>
      <w:r w:rsidR="005A041D">
        <w:rPr>
          <w:szCs w:val="24"/>
        </w:rPr>
        <w:t>, i.e., deemed export</w:t>
      </w:r>
      <w:r w:rsidR="007571F4">
        <w:rPr>
          <w:szCs w:val="24"/>
        </w:rPr>
        <w:t>.</w:t>
      </w:r>
    </w:p>
    <w:p w:rsidR="007571F4" w:rsidRDefault="007571F4" w:rsidP="00CF5B21">
      <w:pPr>
        <w:tabs>
          <w:tab w:val="left" w:pos="720"/>
          <w:tab w:val="left" w:pos="4320"/>
          <w:tab w:val="left" w:pos="5040"/>
        </w:tabs>
        <w:rPr>
          <w:szCs w:val="24"/>
        </w:rPr>
      </w:pPr>
    </w:p>
    <w:p w:rsidR="007571F4" w:rsidRDefault="007571F4" w:rsidP="00CF5B21">
      <w:pPr>
        <w:tabs>
          <w:tab w:val="left" w:pos="720"/>
          <w:tab w:val="left" w:pos="4320"/>
          <w:tab w:val="left" w:pos="5040"/>
        </w:tabs>
        <w:rPr>
          <w:szCs w:val="24"/>
        </w:rPr>
      </w:pPr>
      <w:r>
        <w:rPr>
          <w:szCs w:val="24"/>
        </w:rPr>
        <w:t>PIs must also:</w:t>
      </w:r>
    </w:p>
    <w:p w:rsidR="00045050" w:rsidRDefault="00045050" w:rsidP="00CF5B21">
      <w:pPr>
        <w:tabs>
          <w:tab w:val="left" w:pos="720"/>
          <w:tab w:val="left" w:pos="4320"/>
          <w:tab w:val="left" w:pos="5040"/>
        </w:tabs>
        <w:rPr>
          <w:szCs w:val="24"/>
        </w:rPr>
      </w:pPr>
    </w:p>
    <w:p w:rsidR="007571F4" w:rsidRPr="00045050" w:rsidRDefault="007571F4" w:rsidP="00CF5B21">
      <w:pPr>
        <w:pStyle w:val="ListParagraph"/>
        <w:numPr>
          <w:ilvl w:val="0"/>
          <w:numId w:val="17"/>
        </w:numPr>
        <w:tabs>
          <w:tab w:val="left" w:pos="720"/>
          <w:tab w:val="left" w:pos="4320"/>
          <w:tab w:val="left" w:pos="5040"/>
        </w:tabs>
        <w:rPr>
          <w:sz w:val="24"/>
          <w:szCs w:val="24"/>
        </w:rPr>
      </w:pPr>
      <w:r w:rsidRPr="00045050">
        <w:rPr>
          <w:sz w:val="24"/>
          <w:szCs w:val="24"/>
        </w:rPr>
        <w:t>Work with the ECO to understand their obligations under export control laws and regulations</w:t>
      </w:r>
      <w:r w:rsidR="00D20770">
        <w:rPr>
          <w:sz w:val="24"/>
          <w:szCs w:val="24"/>
        </w:rPr>
        <w:t>.</w:t>
      </w:r>
    </w:p>
    <w:p w:rsidR="007571F4" w:rsidRPr="00045050" w:rsidRDefault="007571F4" w:rsidP="00CF5B21">
      <w:pPr>
        <w:pStyle w:val="ListParagraph"/>
        <w:numPr>
          <w:ilvl w:val="0"/>
          <w:numId w:val="17"/>
        </w:numPr>
        <w:tabs>
          <w:tab w:val="left" w:pos="720"/>
          <w:tab w:val="left" w:pos="4320"/>
          <w:tab w:val="left" w:pos="5040"/>
        </w:tabs>
        <w:rPr>
          <w:sz w:val="24"/>
          <w:szCs w:val="24"/>
        </w:rPr>
      </w:pPr>
      <w:r w:rsidRPr="00045050">
        <w:rPr>
          <w:sz w:val="24"/>
          <w:szCs w:val="24"/>
        </w:rPr>
        <w:t>Assist the ECO to correctly and proper</w:t>
      </w:r>
      <w:r w:rsidR="00EE6724" w:rsidRPr="00045050">
        <w:rPr>
          <w:sz w:val="24"/>
          <w:szCs w:val="24"/>
        </w:rPr>
        <w:t>ly</w:t>
      </w:r>
      <w:r w:rsidRPr="00045050">
        <w:rPr>
          <w:sz w:val="24"/>
          <w:szCs w:val="24"/>
        </w:rPr>
        <w:t xml:space="preserve"> identify and classify export controlled items or technology</w:t>
      </w:r>
      <w:r w:rsidR="00D20770">
        <w:rPr>
          <w:sz w:val="24"/>
          <w:szCs w:val="24"/>
        </w:rPr>
        <w:t>.</w:t>
      </w:r>
    </w:p>
    <w:p w:rsidR="00166BEC" w:rsidRPr="00045050" w:rsidRDefault="007571F4" w:rsidP="00CF5B21">
      <w:pPr>
        <w:pStyle w:val="ListParagraph"/>
        <w:numPr>
          <w:ilvl w:val="0"/>
          <w:numId w:val="17"/>
        </w:numPr>
        <w:tabs>
          <w:tab w:val="left" w:pos="720"/>
          <w:tab w:val="left" w:pos="4320"/>
          <w:tab w:val="left" w:pos="5040"/>
        </w:tabs>
        <w:rPr>
          <w:sz w:val="24"/>
          <w:szCs w:val="24"/>
        </w:rPr>
      </w:pPr>
      <w:r w:rsidRPr="00045050">
        <w:rPr>
          <w:sz w:val="24"/>
          <w:szCs w:val="24"/>
        </w:rPr>
        <w:t xml:space="preserve">Ensure that export controlled items and technology are properly </w:t>
      </w:r>
      <w:r w:rsidR="006F57B8" w:rsidRPr="00045050">
        <w:rPr>
          <w:sz w:val="24"/>
          <w:szCs w:val="24"/>
        </w:rPr>
        <w:t>protected</w:t>
      </w:r>
      <w:r w:rsidRPr="00045050">
        <w:rPr>
          <w:sz w:val="24"/>
          <w:szCs w:val="24"/>
        </w:rPr>
        <w:t xml:space="preserve"> against unauthorized access. </w:t>
      </w:r>
    </w:p>
    <w:p w:rsidR="007571F4" w:rsidRPr="00045050" w:rsidRDefault="00EE6724" w:rsidP="00CF5B21">
      <w:pPr>
        <w:pStyle w:val="ListParagraph"/>
        <w:numPr>
          <w:ilvl w:val="0"/>
          <w:numId w:val="17"/>
        </w:numPr>
        <w:tabs>
          <w:tab w:val="left" w:pos="720"/>
          <w:tab w:val="left" w:pos="4320"/>
          <w:tab w:val="left" w:pos="5040"/>
        </w:tabs>
        <w:rPr>
          <w:sz w:val="24"/>
          <w:szCs w:val="24"/>
        </w:rPr>
      </w:pPr>
      <w:r w:rsidRPr="00045050">
        <w:rPr>
          <w:sz w:val="24"/>
          <w:szCs w:val="24"/>
        </w:rPr>
        <w:t>Ensure export control compliance by periodically r</w:t>
      </w:r>
      <w:r w:rsidR="00166BEC" w:rsidRPr="00045050">
        <w:rPr>
          <w:sz w:val="24"/>
          <w:szCs w:val="24"/>
        </w:rPr>
        <w:t>eview</w:t>
      </w:r>
      <w:r w:rsidRPr="00045050">
        <w:rPr>
          <w:sz w:val="24"/>
          <w:szCs w:val="24"/>
        </w:rPr>
        <w:t>ing</w:t>
      </w:r>
      <w:r w:rsidR="00166BEC" w:rsidRPr="00045050">
        <w:rPr>
          <w:sz w:val="24"/>
          <w:szCs w:val="24"/>
        </w:rPr>
        <w:t xml:space="preserve"> </w:t>
      </w:r>
      <w:r w:rsidRPr="00045050">
        <w:rPr>
          <w:sz w:val="24"/>
          <w:szCs w:val="24"/>
        </w:rPr>
        <w:t>their</w:t>
      </w:r>
      <w:r w:rsidR="00166BEC" w:rsidRPr="00045050">
        <w:rPr>
          <w:sz w:val="24"/>
          <w:szCs w:val="24"/>
        </w:rPr>
        <w:t xml:space="preserve"> project</w:t>
      </w:r>
      <w:r w:rsidR="00D20770">
        <w:rPr>
          <w:sz w:val="24"/>
          <w:szCs w:val="24"/>
        </w:rPr>
        <w:t xml:space="preserve">(s). </w:t>
      </w:r>
      <w:r w:rsidR="00166BEC" w:rsidRPr="00045050">
        <w:rPr>
          <w:sz w:val="24"/>
          <w:szCs w:val="24"/>
        </w:rPr>
        <w:t xml:space="preserve"> </w:t>
      </w:r>
    </w:p>
    <w:p w:rsidR="00166BEC" w:rsidRPr="00045050" w:rsidRDefault="00166BEC" w:rsidP="00CF5B21">
      <w:pPr>
        <w:pStyle w:val="ListParagraph"/>
        <w:numPr>
          <w:ilvl w:val="0"/>
          <w:numId w:val="17"/>
        </w:numPr>
        <w:tabs>
          <w:tab w:val="left" w:pos="720"/>
          <w:tab w:val="left" w:pos="4320"/>
          <w:tab w:val="left" w:pos="5040"/>
        </w:tabs>
        <w:rPr>
          <w:sz w:val="24"/>
          <w:szCs w:val="24"/>
        </w:rPr>
      </w:pPr>
      <w:r w:rsidRPr="00045050">
        <w:rPr>
          <w:sz w:val="24"/>
          <w:szCs w:val="24"/>
        </w:rPr>
        <w:t>Brief employees and student</w:t>
      </w:r>
      <w:r w:rsidR="00EE6724" w:rsidRPr="00045050">
        <w:rPr>
          <w:sz w:val="24"/>
          <w:szCs w:val="24"/>
        </w:rPr>
        <w:t>s</w:t>
      </w:r>
      <w:r w:rsidRPr="00045050">
        <w:rPr>
          <w:sz w:val="24"/>
          <w:szCs w:val="24"/>
        </w:rPr>
        <w:t xml:space="preserve"> </w:t>
      </w:r>
      <w:r w:rsidR="00D20770">
        <w:rPr>
          <w:sz w:val="24"/>
          <w:szCs w:val="24"/>
        </w:rPr>
        <w:t>on</w:t>
      </w:r>
      <w:r w:rsidR="00D20770" w:rsidRPr="00045050">
        <w:rPr>
          <w:sz w:val="24"/>
          <w:szCs w:val="24"/>
        </w:rPr>
        <w:t xml:space="preserve"> </w:t>
      </w:r>
      <w:r w:rsidRPr="00045050">
        <w:rPr>
          <w:sz w:val="24"/>
          <w:szCs w:val="24"/>
        </w:rPr>
        <w:t>their export control obligations when working on sponsored research.</w:t>
      </w:r>
    </w:p>
    <w:p w:rsidR="00166BEC" w:rsidRPr="00045050" w:rsidRDefault="00166BEC" w:rsidP="00CF5B21">
      <w:pPr>
        <w:pStyle w:val="ListParagraph"/>
        <w:numPr>
          <w:ilvl w:val="0"/>
          <w:numId w:val="17"/>
        </w:numPr>
        <w:tabs>
          <w:tab w:val="left" w:pos="720"/>
          <w:tab w:val="left" w:pos="4320"/>
          <w:tab w:val="left" w:pos="5040"/>
        </w:tabs>
        <w:rPr>
          <w:sz w:val="24"/>
          <w:szCs w:val="24"/>
        </w:rPr>
      </w:pPr>
      <w:r w:rsidRPr="00045050">
        <w:rPr>
          <w:sz w:val="24"/>
          <w:szCs w:val="24"/>
        </w:rPr>
        <w:lastRenderedPageBreak/>
        <w:t xml:space="preserve">Understand that sharing technology or technical data with a foreign national is export controlled and is a deemed export to that person’s country </w:t>
      </w:r>
      <w:r w:rsidR="00D20770">
        <w:rPr>
          <w:sz w:val="24"/>
          <w:szCs w:val="24"/>
        </w:rPr>
        <w:t>which</w:t>
      </w:r>
      <w:r w:rsidR="00D20770" w:rsidRPr="00045050">
        <w:rPr>
          <w:sz w:val="24"/>
          <w:szCs w:val="24"/>
        </w:rPr>
        <w:t xml:space="preserve"> </w:t>
      </w:r>
      <w:r w:rsidRPr="00045050">
        <w:rPr>
          <w:sz w:val="24"/>
          <w:szCs w:val="24"/>
        </w:rPr>
        <w:t xml:space="preserve">is subject to export </w:t>
      </w:r>
      <w:r w:rsidR="006F57B8" w:rsidRPr="00045050">
        <w:rPr>
          <w:sz w:val="24"/>
          <w:szCs w:val="24"/>
        </w:rPr>
        <w:t>laws</w:t>
      </w:r>
      <w:r w:rsidRPr="00045050">
        <w:rPr>
          <w:sz w:val="24"/>
          <w:szCs w:val="24"/>
        </w:rPr>
        <w:t xml:space="preserve"> and regulations.</w:t>
      </w:r>
    </w:p>
    <w:p w:rsidR="00A63C5F" w:rsidRDefault="00A63C5F" w:rsidP="00CF5B21">
      <w:pPr>
        <w:tabs>
          <w:tab w:val="left" w:pos="720"/>
          <w:tab w:val="left" w:pos="4320"/>
          <w:tab w:val="left" w:pos="5040"/>
        </w:tabs>
        <w:rPr>
          <w:b/>
          <w:szCs w:val="24"/>
          <w:u w:val="single"/>
        </w:rPr>
      </w:pPr>
    </w:p>
    <w:p w:rsidR="00A63C5F" w:rsidRPr="00F550F8" w:rsidRDefault="00A63C5F" w:rsidP="00CF5B21">
      <w:pPr>
        <w:tabs>
          <w:tab w:val="left" w:pos="720"/>
          <w:tab w:val="left" w:pos="4320"/>
          <w:tab w:val="left" w:pos="5040"/>
        </w:tabs>
        <w:rPr>
          <w:b/>
          <w:szCs w:val="24"/>
          <w:u w:val="single"/>
        </w:rPr>
      </w:pPr>
      <w:r>
        <w:rPr>
          <w:b/>
          <w:szCs w:val="24"/>
          <w:u w:val="single"/>
        </w:rPr>
        <w:t>Other Individuals</w:t>
      </w:r>
    </w:p>
    <w:p w:rsidR="0064644C" w:rsidRDefault="0064644C" w:rsidP="00CF5B21">
      <w:pPr>
        <w:tabs>
          <w:tab w:val="left" w:pos="720"/>
          <w:tab w:val="left" w:pos="4320"/>
          <w:tab w:val="left" w:pos="5040"/>
        </w:tabs>
        <w:rPr>
          <w:szCs w:val="24"/>
        </w:rPr>
      </w:pPr>
    </w:p>
    <w:p w:rsidR="00166BEC" w:rsidRDefault="00166BEC" w:rsidP="00CF5B21">
      <w:pPr>
        <w:tabs>
          <w:tab w:val="left" w:pos="720"/>
          <w:tab w:val="left" w:pos="4320"/>
          <w:tab w:val="left" w:pos="5040"/>
        </w:tabs>
        <w:rPr>
          <w:szCs w:val="24"/>
        </w:rPr>
      </w:pPr>
      <w:r>
        <w:rPr>
          <w:szCs w:val="24"/>
        </w:rPr>
        <w:t xml:space="preserve">All persons who are retained by or working </w:t>
      </w:r>
      <w:r w:rsidR="00094C5A">
        <w:rPr>
          <w:szCs w:val="24"/>
        </w:rPr>
        <w:t xml:space="preserve">in any capacity </w:t>
      </w:r>
      <w:r>
        <w:rPr>
          <w:szCs w:val="24"/>
        </w:rPr>
        <w:t>at or for UD</w:t>
      </w:r>
      <w:r w:rsidR="00094C5A">
        <w:rPr>
          <w:szCs w:val="24"/>
        </w:rPr>
        <w:t>/UDRI</w:t>
      </w:r>
      <w:r>
        <w:rPr>
          <w:szCs w:val="24"/>
        </w:rPr>
        <w:t xml:space="preserve"> are obligated to conduct their work in accordance with all United States export control laws and regulations.</w:t>
      </w:r>
      <w:r w:rsidR="00094C5A">
        <w:rPr>
          <w:szCs w:val="24"/>
        </w:rPr>
        <w:t xml:space="preserve"> University personnel, depending on their occupations, may be required to receive regular and/or specialized export </w:t>
      </w:r>
      <w:r w:rsidR="00650B2C">
        <w:rPr>
          <w:szCs w:val="24"/>
        </w:rPr>
        <w:t xml:space="preserve">control </w:t>
      </w:r>
      <w:r w:rsidR="00094C5A">
        <w:rPr>
          <w:szCs w:val="24"/>
        </w:rPr>
        <w:t xml:space="preserve">compliance training as </w:t>
      </w:r>
      <w:r w:rsidR="00D20770">
        <w:rPr>
          <w:szCs w:val="24"/>
        </w:rPr>
        <w:t xml:space="preserve">determined to be </w:t>
      </w:r>
      <w:r w:rsidR="00094C5A">
        <w:rPr>
          <w:szCs w:val="24"/>
        </w:rPr>
        <w:t xml:space="preserve">necessary by the Vice President </w:t>
      </w:r>
      <w:r w:rsidR="001E17DB">
        <w:rPr>
          <w:szCs w:val="24"/>
        </w:rPr>
        <w:t>for</w:t>
      </w:r>
      <w:r w:rsidR="00094C5A">
        <w:rPr>
          <w:szCs w:val="24"/>
        </w:rPr>
        <w:t xml:space="preserve"> Research, the ECO, and/or the employees’ supervisor.</w:t>
      </w:r>
    </w:p>
    <w:p w:rsidR="00D20770" w:rsidRDefault="00D20770" w:rsidP="00CF5B21">
      <w:pPr>
        <w:rPr>
          <w:szCs w:val="24"/>
        </w:rPr>
      </w:pPr>
      <w:r>
        <w:rPr>
          <w:szCs w:val="24"/>
        </w:rPr>
        <w:br w:type="page"/>
      </w:r>
    </w:p>
    <w:p w:rsidR="005B00FA" w:rsidRPr="00CF5B21" w:rsidRDefault="00021BDE" w:rsidP="00CF5B21">
      <w:pPr>
        <w:tabs>
          <w:tab w:val="left" w:pos="720"/>
          <w:tab w:val="left" w:pos="4320"/>
          <w:tab w:val="left" w:pos="5040"/>
        </w:tabs>
        <w:jc w:val="center"/>
        <w:rPr>
          <w:b/>
          <w:sz w:val="36"/>
          <w:szCs w:val="36"/>
        </w:rPr>
      </w:pPr>
      <w:r w:rsidRPr="00CF5B21">
        <w:rPr>
          <w:b/>
          <w:sz w:val="36"/>
          <w:szCs w:val="36"/>
        </w:rPr>
        <w:lastRenderedPageBreak/>
        <w:t>VIII</w:t>
      </w:r>
      <w:r w:rsidR="00885A6E" w:rsidRPr="00CF5B21">
        <w:rPr>
          <w:b/>
          <w:sz w:val="36"/>
          <w:szCs w:val="36"/>
        </w:rPr>
        <w:t xml:space="preserve">. </w:t>
      </w:r>
      <w:r w:rsidR="005B00FA" w:rsidRPr="00CF5B21">
        <w:rPr>
          <w:b/>
          <w:sz w:val="36"/>
          <w:szCs w:val="36"/>
        </w:rPr>
        <w:t>Export Review Process</w:t>
      </w:r>
    </w:p>
    <w:p w:rsidR="00D70B4E" w:rsidRDefault="00D70B4E" w:rsidP="00CF5B21">
      <w:pPr>
        <w:tabs>
          <w:tab w:val="left" w:pos="720"/>
          <w:tab w:val="left" w:pos="4320"/>
          <w:tab w:val="left" w:pos="5040"/>
        </w:tabs>
        <w:rPr>
          <w:b/>
          <w:szCs w:val="24"/>
          <w:u w:val="single"/>
        </w:rPr>
      </w:pPr>
    </w:p>
    <w:p w:rsidR="00443FC9" w:rsidRDefault="00D70B4E" w:rsidP="00CF5B21">
      <w:pPr>
        <w:tabs>
          <w:tab w:val="left" w:pos="720"/>
          <w:tab w:val="left" w:pos="4320"/>
          <w:tab w:val="left" w:pos="5040"/>
        </w:tabs>
        <w:rPr>
          <w:szCs w:val="24"/>
        </w:rPr>
      </w:pPr>
      <w:r w:rsidRPr="000F0514">
        <w:rPr>
          <w:szCs w:val="24"/>
        </w:rPr>
        <w:t xml:space="preserve">ECO follows the process outlined </w:t>
      </w:r>
      <w:r w:rsidR="000F0514" w:rsidRPr="000F0514">
        <w:rPr>
          <w:szCs w:val="24"/>
        </w:rPr>
        <w:t>be</w:t>
      </w:r>
      <w:r w:rsidRPr="000F0514">
        <w:rPr>
          <w:szCs w:val="24"/>
        </w:rPr>
        <w:t>low to ensure due diligence</w:t>
      </w:r>
      <w:r w:rsidR="000F0514" w:rsidRPr="000F0514">
        <w:rPr>
          <w:szCs w:val="24"/>
        </w:rPr>
        <w:t xml:space="preserve"> in pe</w:t>
      </w:r>
      <w:r w:rsidR="000F0514">
        <w:rPr>
          <w:szCs w:val="24"/>
        </w:rPr>
        <w:t>r</w:t>
      </w:r>
      <w:r w:rsidR="000F0514" w:rsidRPr="000F0514">
        <w:rPr>
          <w:szCs w:val="24"/>
        </w:rPr>
        <w:t>forming export reviews.</w:t>
      </w:r>
      <w:r w:rsidR="00C458D5">
        <w:rPr>
          <w:b/>
          <w:szCs w:val="24"/>
        </w:rPr>
        <w:t xml:space="preserve"> </w:t>
      </w:r>
      <w:r w:rsidR="000D70A2">
        <w:rPr>
          <w:szCs w:val="24"/>
        </w:rPr>
        <w:t>The purpose of an export review is to</w:t>
      </w:r>
      <w:r w:rsidR="00443FC9">
        <w:rPr>
          <w:szCs w:val="24"/>
        </w:rPr>
        <w:t>:</w:t>
      </w:r>
    </w:p>
    <w:p w:rsidR="00045050" w:rsidRDefault="00045050" w:rsidP="00CF5B21">
      <w:pPr>
        <w:tabs>
          <w:tab w:val="left" w:pos="720"/>
          <w:tab w:val="left" w:pos="4320"/>
          <w:tab w:val="left" w:pos="5040"/>
        </w:tabs>
        <w:rPr>
          <w:szCs w:val="24"/>
        </w:rPr>
      </w:pPr>
    </w:p>
    <w:p w:rsidR="00443FC9" w:rsidRPr="00045050" w:rsidRDefault="001A1344" w:rsidP="00CF5B21">
      <w:pPr>
        <w:pStyle w:val="ListParagraph"/>
        <w:numPr>
          <w:ilvl w:val="0"/>
          <w:numId w:val="29"/>
        </w:numPr>
        <w:tabs>
          <w:tab w:val="left" w:pos="720"/>
          <w:tab w:val="left" w:pos="4320"/>
          <w:tab w:val="left" w:pos="5040"/>
        </w:tabs>
        <w:rPr>
          <w:sz w:val="24"/>
          <w:szCs w:val="24"/>
        </w:rPr>
      </w:pPr>
      <w:r>
        <w:rPr>
          <w:sz w:val="24"/>
          <w:szCs w:val="24"/>
        </w:rPr>
        <w:t>d</w:t>
      </w:r>
      <w:r w:rsidR="000D70A2" w:rsidRPr="00045050">
        <w:rPr>
          <w:sz w:val="24"/>
          <w:szCs w:val="24"/>
        </w:rPr>
        <w:t xml:space="preserve">etermine if an export license is required </w:t>
      </w:r>
      <w:r>
        <w:rPr>
          <w:sz w:val="24"/>
          <w:szCs w:val="24"/>
        </w:rPr>
        <w:t xml:space="preserve">to send </w:t>
      </w:r>
      <w:r w:rsidR="000D70A2" w:rsidRPr="00045050">
        <w:rPr>
          <w:sz w:val="24"/>
          <w:szCs w:val="24"/>
        </w:rPr>
        <w:t>an item or technology to another country</w:t>
      </w:r>
      <w:r w:rsidR="0040070B" w:rsidRPr="00045050">
        <w:rPr>
          <w:sz w:val="24"/>
          <w:szCs w:val="24"/>
        </w:rPr>
        <w:t>,</w:t>
      </w:r>
      <w:r w:rsidR="000D70A2" w:rsidRPr="00045050">
        <w:rPr>
          <w:sz w:val="24"/>
          <w:szCs w:val="24"/>
        </w:rPr>
        <w:t xml:space="preserve"> or to share technology or technical data with a foreign national (deemed export)</w:t>
      </w:r>
      <w:r>
        <w:rPr>
          <w:sz w:val="24"/>
          <w:szCs w:val="24"/>
        </w:rPr>
        <w:t>;</w:t>
      </w:r>
    </w:p>
    <w:p w:rsidR="00443FC9" w:rsidRPr="00045050" w:rsidRDefault="001A1344" w:rsidP="00CF5B21">
      <w:pPr>
        <w:pStyle w:val="ListParagraph"/>
        <w:numPr>
          <w:ilvl w:val="0"/>
          <w:numId w:val="29"/>
        </w:numPr>
        <w:tabs>
          <w:tab w:val="left" w:pos="720"/>
          <w:tab w:val="left" w:pos="4320"/>
          <w:tab w:val="left" w:pos="5040"/>
        </w:tabs>
        <w:rPr>
          <w:sz w:val="24"/>
          <w:szCs w:val="24"/>
        </w:rPr>
      </w:pPr>
      <w:r>
        <w:rPr>
          <w:sz w:val="24"/>
          <w:szCs w:val="24"/>
        </w:rPr>
        <w:t>d</w:t>
      </w:r>
      <w:r w:rsidR="000D70A2" w:rsidRPr="00045050">
        <w:rPr>
          <w:sz w:val="24"/>
          <w:szCs w:val="24"/>
        </w:rPr>
        <w:t xml:space="preserve">etermine if there </w:t>
      </w:r>
      <w:r>
        <w:rPr>
          <w:sz w:val="24"/>
          <w:szCs w:val="24"/>
        </w:rPr>
        <w:t>are</w:t>
      </w:r>
      <w:r w:rsidRPr="00045050">
        <w:rPr>
          <w:sz w:val="24"/>
          <w:szCs w:val="24"/>
        </w:rPr>
        <w:t xml:space="preserve"> </w:t>
      </w:r>
      <w:r w:rsidR="000D70A2" w:rsidRPr="00045050">
        <w:rPr>
          <w:sz w:val="24"/>
          <w:szCs w:val="24"/>
        </w:rPr>
        <w:t xml:space="preserve">one or more exemptions to the </w:t>
      </w:r>
      <w:r>
        <w:rPr>
          <w:sz w:val="24"/>
          <w:szCs w:val="24"/>
        </w:rPr>
        <w:t>requirement</w:t>
      </w:r>
      <w:r w:rsidRPr="00045050">
        <w:rPr>
          <w:sz w:val="24"/>
          <w:szCs w:val="24"/>
        </w:rPr>
        <w:t xml:space="preserve"> </w:t>
      </w:r>
      <w:r w:rsidR="000D70A2" w:rsidRPr="00045050">
        <w:rPr>
          <w:sz w:val="24"/>
          <w:szCs w:val="24"/>
        </w:rPr>
        <w:t>to apply for a</w:t>
      </w:r>
      <w:r>
        <w:rPr>
          <w:sz w:val="24"/>
          <w:szCs w:val="24"/>
        </w:rPr>
        <w:t>n export</w:t>
      </w:r>
      <w:r w:rsidR="000D70A2" w:rsidRPr="00045050">
        <w:rPr>
          <w:sz w:val="24"/>
          <w:szCs w:val="24"/>
        </w:rPr>
        <w:t xml:space="preserve"> </w:t>
      </w:r>
      <w:r w:rsidR="000F0514" w:rsidRPr="00045050">
        <w:rPr>
          <w:sz w:val="24"/>
          <w:szCs w:val="24"/>
        </w:rPr>
        <w:t>license</w:t>
      </w:r>
      <w:r w:rsidR="000F0514">
        <w:rPr>
          <w:sz w:val="24"/>
          <w:szCs w:val="24"/>
        </w:rPr>
        <w:t>;</w:t>
      </w:r>
      <w:r w:rsidR="000F0514" w:rsidRPr="00045050">
        <w:rPr>
          <w:sz w:val="24"/>
          <w:szCs w:val="24"/>
        </w:rPr>
        <w:t xml:space="preserve"> and</w:t>
      </w:r>
      <w:r w:rsidR="000D70A2" w:rsidRPr="00045050">
        <w:rPr>
          <w:sz w:val="24"/>
          <w:szCs w:val="24"/>
        </w:rPr>
        <w:t xml:space="preserve"> </w:t>
      </w:r>
    </w:p>
    <w:p w:rsidR="00443FC9" w:rsidRPr="00045050" w:rsidRDefault="001A1344" w:rsidP="00CF5B21">
      <w:pPr>
        <w:pStyle w:val="ListParagraph"/>
        <w:numPr>
          <w:ilvl w:val="0"/>
          <w:numId w:val="29"/>
        </w:numPr>
        <w:tabs>
          <w:tab w:val="left" w:pos="720"/>
          <w:tab w:val="left" w:pos="4320"/>
          <w:tab w:val="left" w:pos="5040"/>
        </w:tabs>
        <w:rPr>
          <w:sz w:val="24"/>
          <w:szCs w:val="24"/>
        </w:rPr>
      </w:pPr>
      <w:r>
        <w:rPr>
          <w:sz w:val="24"/>
          <w:szCs w:val="24"/>
        </w:rPr>
        <w:t xml:space="preserve">identify </w:t>
      </w:r>
      <w:r w:rsidR="000D70A2" w:rsidRPr="00045050">
        <w:rPr>
          <w:sz w:val="24"/>
          <w:szCs w:val="24"/>
        </w:rPr>
        <w:t>contractual restrictions that might otherwise control the access to information (e.g.</w:t>
      </w:r>
      <w:r>
        <w:rPr>
          <w:sz w:val="24"/>
          <w:szCs w:val="24"/>
        </w:rPr>
        <w:t>,</w:t>
      </w:r>
      <w:r w:rsidR="000D70A2" w:rsidRPr="00045050">
        <w:rPr>
          <w:sz w:val="24"/>
          <w:szCs w:val="24"/>
        </w:rPr>
        <w:t xml:space="preserve"> classified information or foreign national restrictions). </w:t>
      </w:r>
    </w:p>
    <w:p w:rsidR="00443FC9" w:rsidRDefault="00443FC9" w:rsidP="00CF5B21">
      <w:pPr>
        <w:tabs>
          <w:tab w:val="left" w:pos="720"/>
          <w:tab w:val="left" w:pos="4320"/>
          <w:tab w:val="left" w:pos="5040"/>
        </w:tabs>
        <w:rPr>
          <w:szCs w:val="24"/>
        </w:rPr>
      </w:pPr>
    </w:p>
    <w:p w:rsidR="005B00FA" w:rsidRPr="005B00FA" w:rsidRDefault="000D70A2" w:rsidP="00CF5B21">
      <w:pPr>
        <w:tabs>
          <w:tab w:val="left" w:pos="720"/>
          <w:tab w:val="left" w:pos="4320"/>
          <w:tab w:val="left" w:pos="5040"/>
        </w:tabs>
        <w:rPr>
          <w:szCs w:val="24"/>
        </w:rPr>
      </w:pPr>
      <w:r>
        <w:rPr>
          <w:szCs w:val="24"/>
        </w:rPr>
        <w:t>An Export Review Form is used by t</w:t>
      </w:r>
      <w:r w:rsidR="0040070B">
        <w:rPr>
          <w:szCs w:val="24"/>
        </w:rPr>
        <w:t>he ECO to capture th</w:t>
      </w:r>
      <w:r w:rsidR="009906F7">
        <w:rPr>
          <w:szCs w:val="24"/>
        </w:rPr>
        <w:t xml:space="preserve">is </w:t>
      </w:r>
      <w:r w:rsidR="000F0514">
        <w:rPr>
          <w:szCs w:val="24"/>
        </w:rPr>
        <w:t>information and</w:t>
      </w:r>
      <w:r>
        <w:rPr>
          <w:szCs w:val="24"/>
        </w:rPr>
        <w:t xml:space="preserve"> serve as a recor</w:t>
      </w:r>
      <w:r w:rsidR="0040070B">
        <w:rPr>
          <w:szCs w:val="24"/>
        </w:rPr>
        <w:t>d</w:t>
      </w:r>
      <w:r>
        <w:rPr>
          <w:szCs w:val="24"/>
        </w:rPr>
        <w:t xml:space="preserve"> o, an export review.</w:t>
      </w:r>
      <w:r w:rsidR="0040070B">
        <w:rPr>
          <w:szCs w:val="24"/>
        </w:rPr>
        <w:t xml:space="preserve"> </w:t>
      </w:r>
      <w:r>
        <w:rPr>
          <w:szCs w:val="24"/>
        </w:rPr>
        <w:t>The following sections describe in more detail what is involved in the export review process.</w:t>
      </w:r>
    </w:p>
    <w:p w:rsidR="005B00FA" w:rsidRDefault="005B00FA" w:rsidP="00CF5B21">
      <w:pPr>
        <w:tabs>
          <w:tab w:val="left" w:pos="720"/>
          <w:tab w:val="left" w:pos="4320"/>
          <w:tab w:val="left" w:pos="5040"/>
        </w:tabs>
        <w:rPr>
          <w:szCs w:val="24"/>
        </w:rPr>
      </w:pPr>
    </w:p>
    <w:p w:rsidR="0040070B" w:rsidRPr="00C458D5" w:rsidRDefault="00125435" w:rsidP="00910AD7">
      <w:pPr>
        <w:tabs>
          <w:tab w:val="left" w:pos="720"/>
          <w:tab w:val="left" w:pos="4320"/>
          <w:tab w:val="left" w:pos="5040"/>
        </w:tabs>
        <w:ind w:firstLine="360"/>
        <w:rPr>
          <w:b/>
          <w:szCs w:val="24"/>
          <w:u w:val="single"/>
        </w:rPr>
      </w:pPr>
      <w:r w:rsidRPr="00C458D5">
        <w:rPr>
          <w:b/>
          <w:szCs w:val="24"/>
        </w:rPr>
        <w:t>a</w:t>
      </w:r>
      <w:r w:rsidR="00C458D5">
        <w:rPr>
          <w:b/>
          <w:szCs w:val="24"/>
        </w:rPr>
        <w:t>)</w:t>
      </w:r>
      <w:r w:rsidR="00CD57CC" w:rsidRPr="00C458D5">
        <w:rPr>
          <w:b/>
          <w:szCs w:val="24"/>
        </w:rPr>
        <w:t xml:space="preserve"> </w:t>
      </w:r>
      <w:r w:rsidR="00C458D5">
        <w:rPr>
          <w:b/>
          <w:szCs w:val="24"/>
        </w:rPr>
        <w:tab/>
      </w:r>
      <w:r w:rsidR="00CE25DB" w:rsidRPr="00C458D5">
        <w:rPr>
          <w:b/>
          <w:szCs w:val="24"/>
          <w:u w:val="single"/>
        </w:rPr>
        <w:t xml:space="preserve">Commodity </w:t>
      </w:r>
      <w:r w:rsidR="00CD57CC" w:rsidRPr="00C458D5">
        <w:rPr>
          <w:b/>
          <w:szCs w:val="24"/>
          <w:u w:val="single"/>
        </w:rPr>
        <w:t>Jurisdiction and Classification Determination</w:t>
      </w:r>
    </w:p>
    <w:p w:rsidR="00CD57CC" w:rsidRDefault="00CD57CC" w:rsidP="00CF5B21">
      <w:pPr>
        <w:tabs>
          <w:tab w:val="left" w:pos="720"/>
          <w:tab w:val="left" w:pos="4320"/>
          <w:tab w:val="left" w:pos="5040"/>
        </w:tabs>
        <w:rPr>
          <w:szCs w:val="24"/>
          <w:u w:val="single"/>
        </w:rPr>
      </w:pPr>
    </w:p>
    <w:p w:rsidR="00CD57CC" w:rsidRDefault="005E5738" w:rsidP="00CF5B21">
      <w:pPr>
        <w:tabs>
          <w:tab w:val="left" w:pos="720"/>
          <w:tab w:val="left" w:pos="4320"/>
          <w:tab w:val="left" w:pos="5040"/>
        </w:tabs>
        <w:rPr>
          <w:szCs w:val="24"/>
        </w:rPr>
      </w:pPr>
      <w:r>
        <w:rPr>
          <w:szCs w:val="24"/>
        </w:rPr>
        <w:t>The export review process starts with th</w:t>
      </w:r>
      <w:r w:rsidR="00A02819">
        <w:rPr>
          <w:szCs w:val="24"/>
        </w:rPr>
        <w:t>is</w:t>
      </w:r>
      <w:r>
        <w:rPr>
          <w:szCs w:val="24"/>
        </w:rPr>
        <w:t xml:space="preserve"> question</w:t>
      </w:r>
      <w:r w:rsidR="00A02819">
        <w:rPr>
          <w:szCs w:val="24"/>
        </w:rPr>
        <w:t>:</w:t>
      </w:r>
      <w:r>
        <w:rPr>
          <w:szCs w:val="24"/>
        </w:rPr>
        <w:t xml:space="preserve"> What is the item that is being exported and whic</w:t>
      </w:r>
      <w:r w:rsidR="008249AC">
        <w:rPr>
          <w:szCs w:val="24"/>
        </w:rPr>
        <w:t>h export regulation controls that</w:t>
      </w:r>
      <w:r>
        <w:rPr>
          <w:szCs w:val="24"/>
        </w:rPr>
        <w:t xml:space="preserve"> item?</w:t>
      </w:r>
    </w:p>
    <w:p w:rsidR="005E5738" w:rsidRDefault="005E5738" w:rsidP="00CF5B21">
      <w:pPr>
        <w:tabs>
          <w:tab w:val="left" w:pos="720"/>
          <w:tab w:val="left" w:pos="4320"/>
          <w:tab w:val="left" w:pos="5040"/>
        </w:tabs>
        <w:rPr>
          <w:szCs w:val="24"/>
        </w:rPr>
      </w:pPr>
    </w:p>
    <w:p w:rsidR="005E5738" w:rsidRDefault="005E5738" w:rsidP="00CF5B21">
      <w:pPr>
        <w:tabs>
          <w:tab w:val="left" w:pos="720"/>
          <w:tab w:val="left" w:pos="4320"/>
          <w:tab w:val="left" w:pos="5040"/>
        </w:tabs>
        <w:rPr>
          <w:szCs w:val="24"/>
        </w:rPr>
      </w:pPr>
      <w:r>
        <w:rPr>
          <w:szCs w:val="24"/>
        </w:rPr>
        <w:t>Items that are designed, built, or modified for</w:t>
      </w:r>
      <w:r w:rsidR="00A00644">
        <w:rPr>
          <w:szCs w:val="24"/>
        </w:rPr>
        <w:t xml:space="preserve"> a military use (e.g.</w:t>
      </w:r>
      <w:r w:rsidR="00A02819">
        <w:rPr>
          <w:szCs w:val="24"/>
        </w:rPr>
        <w:t>,</w:t>
      </w:r>
      <w:r w:rsidR="00A00644">
        <w:rPr>
          <w:szCs w:val="24"/>
        </w:rPr>
        <w:t xml:space="preserve"> aircraft, weapons) fall under the jurisdiction of the Directorate of Defense Trade Controls, Department of State. The classification of the</w:t>
      </w:r>
      <w:r w:rsidR="00A02819">
        <w:rPr>
          <w:szCs w:val="24"/>
        </w:rPr>
        <w:t>se</w:t>
      </w:r>
      <w:r w:rsidR="00A00644">
        <w:rPr>
          <w:szCs w:val="24"/>
        </w:rPr>
        <w:t xml:space="preserve"> item</w:t>
      </w:r>
      <w:r w:rsidR="00A02819">
        <w:rPr>
          <w:szCs w:val="24"/>
        </w:rPr>
        <w:t>s</w:t>
      </w:r>
      <w:r w:rsidR="00A00644">
        <w:rPr>
          <w:szCs w:val="24"/>
        </w:rPr>
        <w:t xml:space="preserve"> is determine</w:t>
      </w:r>
      <w:r w:rsidR="008249AC">
        <w:rPr>
          <w:szCs w:val="24"/>
        </w:rPr>
        <w:t>d</w:t>
      </w:r>
      <w:r w:rsidR="00A00644">
        <w:rPr>
          <w:szCs w:val="24"/>
        </w:rPr>
        <w:t xml:space="preserve"> by matching </w:t>
      </w:r>
      <w:r w:rsidR="000F0514">
        <w:rPr>
          <w:szCs w:val="24"/>
        </w:rPr>
        <w:t>them to</w:t>
      </w:r>
      <w:r w:rsidR="00A00644">
        <w:rPr>
          <w:szCs w:val="24"/>
        </w:rPr>
        <w:t xml:space="preserve"> one of </w:t>
      </w:r>
      <w:r w:rsidR="001278DC">
        <w:rPr>
          <w:szCs w:val="24"/>
        </w:rPr>
        <w:t>21</w:t>
      </w:r>
      <w:r w:rsidR="00A00644">
        <w:rPr>
          <w:szCs w:val="24"/>
        </w:rPr>
        <w:t xml:space="preserve"> categories within the ITAR </w:t>
      </w:r>
      <w:r w:rsidR="008249AC">
        <w:rPr>
          <w:szCs w:val="24"/>
        </w:rPr>
        <w:t>USML</w:t>
      </w:r>
      <w:r w:rsidR="00A00644">
        <w:rPr>
          <w:szCs w:val="24"/>
        </w:rPr>
        <w:t>.</w:t>
      </w:r>
    </w:p>
    <w:p w:rsidR="00A00644" w:rsidRDefault="00A00644" w:rsidP="00CF5B21">
      <w:pPr>
        <w:tabs>
          <w:tab w:val="left" w:pos="720"/>
          <w:tab w:val="left" w:pos="4320"/>
          <w:tab w:val="left" w:pos="5040"/>
        </w:tabs>
        <w:rPr>
          <w:szCs w:val="24"/>
        </w:rPr>
      </w:pPr>
    </w:p>
    <w:p w:rsidR="00A00644" w:rsidRDefault="00A00644" w:rsidP="00CF5B21">
      <w:pPr>
        <w:tabs>
          <w:tab w:val="left" w:pos="720"/>
          <w:tab w:val="left" w:pos="4320"/>
          <w:tab w:val="left" w:pos="5040"/>
        </w:tabs>
        <w:rPr>
          <w:szCs w:val="24"/>
        </w:rPr>
      </w:pPr>
      <w:r>
        <w:rPr>
          <w:szCs w:val="24"/>
        </w:rPr>
        <w:t xml:space="preserve">Items that are dual use –primarily intended for commercial use but may also be used in a military application (e.g. laptop computers) – fall under the Bureau of Industrial Security, </w:t>
      </w:r>
      <w:r w:rsidR="006F57B8">
        <w:rPr>
          <w:szCs w:val="24"/>
        </w:rPr>
        <w:t>Department</w:t>
      </w:r>
      <w:r>
        <w:rPr>
          <w:szCs w:val="24"/>
        </w:rPr>
        <w:t xml:space="preserve"> of Commerce. The classificati</w:t>
      </w:r>
      <w:r w:rsidR="008249AC">
        <w:rPr>
          <w:szCs w:val="24"/>
        </w:rPr>
        <w:t>on of the</w:t>
      </w:r>
      <w:r w:rsidR="00A02819">
        <w:rPr>
          <w:szCs w:val="24"/>
        </w:rPr>
        <w:t>se</w:t>
      </w:r>
      <w:r w:rsidR="008249AC">
        <w:rPr>
          <w:szCs w:val="24"/>
        </w:rPr>
        <w:t xml:space="preserve"> ite</w:t>
      </w:r>
      <w:r>
        <w:rPr>
          <w:szCs w:val="24"/>
        </w:rPr>
        <w:t>m</w:t>
      </w:r>
      <w:r w:rsidR="00A02819">
        <w:rPr>
          <w:szCs w:val="24"/>
        </w:rPr>
        <w:t>s</w:t>
      </w:r>
      <w:r>
        <w:rPr>
          <w:szCs w:val="24"/>
        </w:rPr>
        <w:t xml:space="preserve"> is determined by matching </w:t>
      </w:r>
      <w:r w:rsidR="00A02819">
        <w:rPr>
          <w:szCs w:val="24"/>
        </w:rPr>
        <w:t xml:space="preserve">them </w:t>
      </w:r>
      <w:r w:rsidR="000F0514">
        <w:rPr>
          <w:szCs w:val="24"/>
        </w:rPr>
        <w:t>to one</w:t>
      </w:r>
      <w:r w:rsidR="008249AC">
        <w:rPr>
          <w:szCs w:val="24"/>
        </w:rPr>
        <w:t xml:space="preserve"> of nine categories and one of five product groups in the EAR.</w:t>
      </w:r>
    </w:p>
    <w:p w:rsidR="008249AC" w:rsidRDefault="008249AC" w:rsidP="00CF5B21">
      <w:pPr>
        <w:tabs>
          <w:tab w:val="left" w:pos="720"/>
          <w:tab w:val="left" w:pos="4320"/>
          <w:tab w:val="left" w:pos="5040"/>
        </w:tabs>
        <w:rPr>
          <w:szCs w:val="24"/>
        </w:rPr>
      </w:pPr>
    </w:p>
    <w:p w:rsidR="008249AC" w:rsidRDefault="008249AC" w:rsidP="00CF5B21">
      <w:pPr>
        <w:tabs>
          <w:tab w:val="left" w:pos="720"/>
          <w:tab w:val="left" w:pos="4320"/>
          <w:tab w:val="left" w:pos="5040"/>
        </w:tabs>
        <w:rPr>
          <w:szCs w:val="24"/>
        </w:rPr>
      </w:pPr>
      <w:r>
        <w:rPr>
          <w:szCs w:val="24"/>
        </w:rPr>
        <w:t xml:space="preserve">The DDTC may be requested to perform a Commodity Jurisdiction Request if </w:t>
      </w:r>
      <w:r w:rsidR="00A02819">
        <w:rPr>
          <w:szCs w:val="24"/>
        </w:rPr>
        <w:t xml:space="preserve">the ECO is </w:t>
      </w:r>
      <w:r>
        <w:rPr>
          <w:szCs w:val="24"/>
        </w:rPr>
        <w:t>not sure which agency controls the item. BIS may also be consulted to assist in properly classifying an item under the EAR.</w:t>
      </w:r>
    </w:p>
    <w:p w:rsidR="00AF5A5D" w:rsidRDefault="00AF5A5D" w:rsidP="00CF5B21">
      <w:pPr>
        <w:tabs>
          <w:tab w:val="left" w:pos="720"/>
          <w:tab w:val="left" w:pos="4320"/>
          <w:tab w:val="left" w:pos="5040"/>
        </w:tabs>
        <w:rPr>
          <w:szCs w:val="24"/>
        </w:rPr>
      </w:pPr>
    </w:p>
    <w:p w:rsidR="00AF5A5D" w:rsidRDefault="00A02819" w:rsidP="00CF5B21">
      <w:pPr>
        <w:tabs>
          <w:tab w:val="left" w:pos="720"/>
          <w:tab w:val="left" w:pos="4320"/>
          <w:tab w:val="left" w:pos="5040"/>
        </w:tabs>
        <w:rPr>
          <w:szCs w:val="24"/>
        </w:rPr>
      </w:pPr>
      <w:r>
        <w:rPr>
          <w:szCs w:val="24"/>
        </w:rPr>
        <w:t xml:space="preserve">ECO </w:t>
      </w:r>
      <w:r w:rsidR="00AF5A5D">
        <w:rPr>
          <w:szCs w:val="24"/>
        </w:rPr>
        <w:t>use</w:t>
      </w:r>
      <w:r>
        <w:rPr>
          <w:szCs w:val="24"/>
        </w:rPr>
        <w:t>s</w:t>
      </w:r>
      <w:r w:rsidR="00AF5A5D">
        <w:rPr>
          <w:szCs w:val="24"/>
        </w:rPr>
        <w:t xml:space="preserve"> a web</w:t>
      </w:r>
      <w:r>
        <w:rPr>
          <w:szCs w:val="24"/>
        </w:rPr>
        <w:t>-</w:t>
      </w:r>
      <w:r w:rsidR="00AF5A5D">
        <w:rPr>
          <w:szCs w:val="24"/>
        </w:rPr>
        <w:t>based service called</w:t>
      </w:r>
      <w:r w:rsidR="00044A46">
        <w:rPr>
          <w:szCs w:val="24"/>
        </w:rPr>
        <w:t xml:space="preserve"> Visual Compliance to identify</w:t>
      </w:r>
      <w:r w:rsidR="00AF5A5D">
        <w:rPr>
          <w:szCs w:val="24"/>
        </w:rPr>
        <w:t xml:space="preserve"> commodity jurisdictions</w:t>
      </w:r>
      <w:r w:rsidR="009A2486">
        <w:rPr>
          <w:szCs w:val="24"/>
        </w:rPr>
        <w:t>, i.e., whether EAR or ITAR applies,</w:t>
      </w:r>
      <w:r w:rsidR="00AF5A5D">
        <w:rPr>
          <w:szCs w:val="24"/>
        </w:rPr>
        <w:t xml:space="preserve"> and </w:t>
      </w:r>
      <w:r w:rsidR="009A2486">
        <w:rPr>
          <w:szCs w:val="24"/>
        </w:rPr>
        <w:t xml:space="preserve">the corresponding </w:t>
      </w:r>
      <w:r w:rsidR="00AF5A5D">
        <w:rPr>
          <w:szCs w:val="24"/>
        </w:rPr>
        <w:t>classification determinations.</w:t>
      </w:r>
      <w:r w:rsidR="009A2486">
        <w:rPr>
          <w:szCs w:val="24"/>
        </w:rPr>
        <w:t xml:space="preserve"> </w:t>
      </w:r>
      <w:r w:rsidR="00044A46">
        <w:rPr>
          <w:szCs w:val="24"/>
        </w:rPr>
        <w:t xml:space="preserve">This service is updated daily and is also used by the ECO to perform restricted party screenings and to access updates on export laws and regulations.  </w:t>
      </w:r>
    </w:p>
    <w:p w:rsidR="008249AC" w:rsidRPr="005E5738" w:rsidRDefault="008249AC" w:rsidP="00CF5B21">
      <w:pPr>
        <w:tabs>
          <w:tab w:val="left" w:pos="720"/>
          <w:tab w:val="left" w:pos="4320"/>
          <w:tab w:val="left" w:pos="5040"/>
        </w:tabs>
        <w:rPr>
          <w:szCs w:val="24"/>
        </w:rPr>
      </w:pPr>
    </w:p>
    <w:p w:rsidR="00CD57CC" w:rsidRPr="00C458D5" w:rsidRDefault="00125435" w:rsidP="00910AD7">
      <w:pPr>
        <w:tabs>
          <w:tab w:val="left" w:pos="720"/>
          <w:tab w:val="left" w:pos="4320"/>
          <w:tab w:val="left" w:pos="5040"/>
        </w:tabs>
        <w:ind w:firstLine="360"/>
        <w:rPr>
          <w:b/>
          <w:szCs w:val="24"/>
        </w:rPr>
      </w:pPr>
      <w:r w:rsidRPr="00C458D5">
        <w:rPr>
          <w:b/>
          <w:szCs w:val="24"/>
        </w:rPr>
        <w:t>b</w:t>
      </w:r>
      <w:r w:rsidR="00C458D5">
        <w:rPr>
          <w:b/>
          <w:szCs w:val="24"/>
        </w:rPr>
        <w:t>)</w:t>
      </w:r>
      <w:r w:rsidR="00CD57CC" w:rsidRPr="00C458D5">
        <w:rPr>
          <w:b/>
          <w:szCs w:val="24"/>
        </w:rPr>
        <w:t xml:space="preserve"> </w:t>
      </w:r>
      <w:r w:rsidR="00C458D5">
        <w:rPr>
          <w:b/>
          <w:szCs w:val="24"/>
        </w:rPr>
        <w:tab/>
      </w:r>
      <w:r w:rsidR="00CD57CC" w:rsidRPr="00C458D5">
        <w:rPr>
          <w:b/>
          <w:szCs w:val="24"/>
          <w:u w:val="single"/>
        </w:rPr>
        <w:t>End User and End Use</w:t>
      </w:r>
    </w:p>
    <w:p w:rsidR="00CD57CC" w:rsidRDefault="00CD57CC" w:rsidP="00CF5B21">
      <w:pPr>
        <w:tabs>
          <w:tab w:val="left" w:pos="720"/>
          <w:tab w:val="left" w:pos="4320"/>
          <w:tab w:val="left" w:pos="5040"/>
        </w:tabs>
        <w:rPr>
          <w:szCs w:val="24"/>
        </w:rPr>
      </w:pPr>
    </w:p>
    <w:p w:rsidR="008249AC" w:rsidRDefault="008249AC" w:rsidP="00CF5B21">
      <w:pPr>
        <w:tabs>
          <w:tab w:val="left" w:pos="720"/>
          <w:tab w:val="left" w:pos="4320"/>
          <w:tab w:val="left" w:pos="5040"/>
        </w:tabs>
        <w:rPr>
          <w:szCs w:val="24"/>
        </w:rPr>
      </w:pPr>
      <w:r>
        <w:rPr>
          <w:szCs w:val="24"/>
        </w:rPr>
        <w:t>The next question</w:t>
      </w:r>
      <w:r w:rsidR="00855BAF">
        <w:rPr>
          <w:szCs w:val="24"/>
        </w:rPr>
        <w:t>s</w:t>
      </w:r>
      <w:r>
        <w:rPr>
          <w:szCs w:val="24"/>
        </w:rPr>
        <w:t xml:space="preserve"> in an export review </w:t>
      </w:r>
      <w:r w:rsidR="00855BAF">
        <w:rPr>
          <w:szCs w:val="24"/>
        </w:rPr>
        <w:t>are:  w</w:t>
      </w:r>
      <w:r>
        <w:rPr>
          <w:szCs w:val="24"/>
        </w:rPr>
        <w:t xml:space="preserve">ho </w:t>
      </w:r>
      <w:r w:rsidR="00D20E65">
        <w:rPr>
          <w:szCs w:val="24"/>
        </w:rPr>
        <w:t>will receive</w:t>
      </w:r>
      <w:r>
        <w:rPr>
          <w:szCs w:val="24"/>
        </w:rPr>
        <w:t xml:space="preserve"> the item and what will it be used for?</w:t>
      </w:r>
    </w:p>
    <w:p w:rsidR="00D20E65" w:rsidRDefault="00D20E65" w:rsidP="00CF5B21">
      <w:pPr>
        <w:tabs>
          <w:tab w:val="left" w:pos="720"/>
          <w:tab w:val="left" w:pos="4320"/>
          <w:tab w:val="left" w:pos="5040"/>
        </w:tabs>
        <w:rPr>
          <w:szCs w:val="24"/>
        </w:rPr>
      </w:pPr>
    </w:p>
    <w:p w:rsidR="00E74C0E" w:rsidRDefault="00855BAF" w:rsidP="00CF5B21">
      <w:pPr>
        <w:tabs>
          <w:tab w:val="left" w:pos="720"/>
          <w:tab w:val="left" w:pos="4320"/>
          <w:tab w:val="left" w:pos="5040"/>
        </w:tabs>
        <w:rPr>
          <w:szCs w:val="24"/>
        </w:rPr>
      </w:pPr>
      <w:r>
        <w:rPr>
          <w:szCs w:val="24"/>
        </w:rPr>
        <w:t>ECO must determine</w:t>
      </w:r>
      <w:r w:rsidR="00D20E65">
        <w:rPr>
          <w:szCs w:val="24"/>
        </w:rPr>
        <w:t xml:space="preserve"> who the customer is and what country they are in. </w:t>
      </w:r>
      <w:r w:rsidR="00E74C0E">
        <w:rPr>
          <w:szCs w:val="24"/>
        </w:rPr>
        <w:t>Some countries</w:t>
      </w:r>
      <w:r>
        <w:rPr>
          <w:szCs w:val="24"/>
        </w:rPr>
        <w:t>, o</w:t>
      </w:r>
      <w:r w:rsidR="00E74C0E">
        <w:rPr>
          <w:szCs w:val="24"/>
        </w:rPr>
        <w:t xml:space="preserve">rganizations, and individuals are subject to trade sanctions, embargoes and other restrictions under U.S. and </w:t>
      </w:r>
      <w:r>
        <w:rPr>
          <w:szCs w:val="24"/>
        </w:rPr>
        <w:t>i</w:t>
      </w:r>
      <w:r w:rsidR="00E74C0E">
        <w:rPr>
          <w:szCs w:val="24"/>
        </w:rPr>
        <w:t xml:space="preserve">nternational law which may prevent </w:t>
      </w:r>
      <w:r>
        <w:rPr>
          <w:szCs w:val="24"/>
        </w:rPr>
        <w:t xml:space="preserve">an </w:t>
      </w:r>
      <w:r w:rsidR="000F0514">
        <w:rPr>
          <w:szCs w:val="24"/>
        </w:rPr>
        <w:t>export</w:t>
      </w:r>
      <w:r w:rsidR="00E74C0E">
        <w:rPr>
          <w:szCs w:val="24"/>
        </w:rPr>
        <w:t xml:space="preserve"> from taking place. </w:t>
      </w:r>
    </w:p>
    <w:p w:rsidR="00E74C0E" w:rsidRDefault="00E74C0E" w:rsidP="00CF5B21">
      <w:pPr>
        <w:tabs>
          <w:tab w:val="left" w:pos="720"/>
          <w:tab w:val="left" w:pos="4320"/>
          <w:tab w:val="left" w:pos="5040"/>
        </w:tabs>
        <w:rPr>
          <w:szCs w:val="24"/>
        </w:rPr>
      </w:pPr>
    </w:p>
    <w:p w:rsidR="00D20E65" w:rsidRPr="008249AC" w:rsidRDefault="00D20E65" w:rsidP="00CF5B21">
      <w:pPr>
        <w:tabs>
          <w:tab w:val="left" w:pos="720"/>
          <w:tab w:val="left" w:pos="4320"/>
          <w:tab w:val="left" w:pos="5040"/>
        </w:tabs>
        <w:rPr>
          <w:szCs w:val="24"/>
        </w:rPr>
      </w:pPr>
      <w:r>
        <w:rPr>
          <w:szCs w:val="24"/>
        </w:rPr>
        <w:lastRenderedPageBreak/>
        <w:t>Will the item be used as intended?</w:t>
      </w:r>
      <w:r w:rsidR="00E74C0E">
        <w:rPr>
          <w:szCs w:val="24"/>
        </w:rPr>
        <w:t xml:space="preserve"> Due diligence demands that </w:t>
      </w:r>
      <w:r w:rsidR="00855BAF">
        <w:rPr>
          <w:szCs w:val="24"/>
        </w:rPr>
        <w:t xml:space="preserve">ECO </w:t>
      </w:r>
      <w:r w:rsidR="000F0514">
        <w:rPr>
          <w:szCs w:val="24"/>
        </w:rPr>
        <w:t>identifies</w:t>
      </w:r>
      <w:r w:rsidR="00855BAF">
        <w:rPr>
          <w:szCs w:val="24"/>
        </w:rPr>
        <w:t xml:space="preserve"> </w:t>
      </w:r>
      <w:r w:rsidR="00E74C0E">
        <w:rPr>
          <w:szCs w:val="24"/>
        </w:rPr>
        <w:t>indicators of possible misuse of the item (e.g.</w:t>
      </w:r>
      <w:r w:rsidR="00855BAF">
        <w:rPr>
          <w:szCs w:val="24"/>
        </w:rPr>
        <w:t>,</w:t>
      </w:r>
      <w:r w:rsidR="00E74C0E">
        <w:rPr>
          <w:szCs w:val="24"/>
        </w:rPr>
        <w:t xml:space="preserve"> acts of terrorism), </w:t>
      </w:r>
      <w:r w:rsidR="000F0514">
        <w:rPr>
          <w:szCs w:val="24"/>
        </w:rPr>
        <w:t>transshipment</w:t>
      </w:r>
      <w:r w:rsidR="00E74C0E">
        <w:rPr>
          <w:szCs w:val="24"/>
        </w:rPr>
        <w:t xml:space="preserve"> </w:t>
      </w:r>
      <w:r w:rsidR="00855BAF">
        <w:rPr>
          <w:szCs w:val="24"/>
        </w:rPr>
        <w:t xml:space="preserve">of </w:t>
      </w:r>
      <w:r w:rsidR="00E74C0E">
        <w:rPr>
          <w:szCs w:val="24"/>
        </w:rPr>
        <w:t xml:space="preserve">the item to </w:t>
      </w:r>
      <w:r w:rsidR="00855BAF">
        <w:rPr>
          <w:szCs w:val="24"/>
        </w:rPr>
        <w:t xml:space="preserve">a </w:t>
      </w:r>
      <w:r w:rsidR="00E74C0E">
        <w:rPr>
          <w:szCs w:val="24"/>
        </w:rPr>
        <w:t>country of concern, or other indicators of non-compliance.</w:t>
      </w:r>
    </w:p>
    <w:p w:rsidR="00CD57CC" w:rsidRDefault="00CD57CC" w:rsidP="00CF5B21">
      <w:pPr>
        <w:tabs>
          <w:tab w:val="left" w:pos="720"/>
          <w:tab w:val="left" w:pos="4320"/>
          <w:tab w:val="left" w:pos="5040"/>
        </w:tabs>
        <w:rPr>
          <w:b/>
          <w:szCs w:val="24"/>
          <w:u w:val="single"/>
        </w:rPr>
      </w:pPr>
    </w:p>
    <w:p w:rsidR="00CD57CC" w:rsidRPr="00C458D5" w:rsidRDefault="00125435" w:rsidP="00910AD7">
      <w:pPr>
        <w:tabs>
          <w:tab w:val="left" w:pos="720"/>
          <w:tab w:val="left" w:pos="4320"/>
          <w:tab w:val="left" w:pos="5040"/>
        </w:tabs>
        <w:ind w:firstLine="360"/>
        <w:rPr>
          <w:b/>
          <w:szCs w:val="24"/>
        </w:rPr>
      </w:pPr>
      <w:r w:rsidRPr="00C458D5">
        <w:rPr>
          <w:b/>
          <w:szCs w:val="24"/>
        </w:rPr>
        <w:t>c</w:t>
      </w:r>
      <w:r w:rsidR="00C458D5">
        <w:rPr>
          <w:b/>
          <w:szCs w:val="24"/>
        </w:rPr>
        <w:t>)</w:t>
      </w:r>
      <w:r w:rsidR="00CD57CC" w:rsidRPr="00C458D5">
        <w:rPr>
          <w:b/>
          <w:szCs w:val="24"/>
        </w:rPr>
        <w:t xml:space="preserve"> </w:t>
      </w:r>
      <w:r w:rsidR="00C458D5">
        <w:rPr>
          <w:b/>
          <w:szCs w:val="24"/>
        </w:rPr>
        <w:tab/>
      </w:r>
      <w:r w:rsidR="00CD57CC" w:rsidRPr="00C458D5">
        <w:rPr>
          <w:b/>
          <w:szCs w:val="24"/>
          <w:u w:val="single"/>
        </w:rPr>
        <w:t>Restricted Party Screening</w:t>
      </w:r>
    </w:p>
    <w:p w:rsidR="00CD57CC" w:rsidRDefault="00CD57CC" w:rsidP="00CF5B21">
      <w:pPr>
        <w:tabs>
          <w:tab w:val="left" w:pos="720"/>
          <w:tab w:val="left" w:pos="4320"/>
          <w:tab w:val="left" w:pos="5040"/>
        </w:tabs>
        <w:rPr>
          <w:b/>
          <w:szCs w:val="24"/>
          <w:u w:val="single"/>
        </w:rPr>
      </w:pPr>
    </w:p>
    <w:p w:rsidR="00AD7FD9" w:rsidRPr="00E74C0E" w:rsidRDefault="00831C1A" w:rsidP="00CF5B21">
      <w:pPr>
        <w:tabs>
          <w:tab w:val="left" w:pos="720"/>
          <w:tab w:val="left" w:pos="4320"/>
          <w:tab w:val="left" w:pos="5040"/>
        </w:tabs>
        <w:rPr>
          <w:szCs w:val="24"/>
        </w:rPr>
      </w:pPr>
      <w:r>
        <w:rPr>
          <w:szCs w:val="24"/>
        </w:rPr>
        <w:t xml:space="preserve">The next step in an export review is to screen all parties involved in the export transaction against U.S. and </w:t>
      </w:r>
      <w:r w:rsidR="00855BAF">
        <w:rPr>
          <w:szCs w:val="24"/>
        </w:rPr>
        <w:t>i</w:t>
      </w:r>
      <w:r>
        <w:rPr>
          <w:szCs w:val="24"/>
        </w:rPr>
        <w:t xml:space="preserve">nternational sanction and </w:t>
      </w:r>
      <w:r w:rsidR="000F0514">
        <w:rPr>
          <w:szCs w:val="24"/>
        </w:rPr>
        <w:t>embargo</w:t>
      </w:r>
      <w:r w:rsidR="00855BAF">
        <w:rPr>
          <w:szCs w:val="24"/>
        </w:rPr>
        <w:t xml:space="preserve"> lists</w:t>
      </w:r>
      <w:r>
        <w:rPr>
          <w:szCs w:val="24"/>
        </w:rPr>
        <w:t>.</w:t>
      </w:r>
      <w:r w:rsidR="00AD7FD9">
        <w:rPr>
          <w:szCs w:val="24"/>
        </w:rPr>
        <w:t xml:space="preserve"> </w:t>
      </w:r>
      <w:r w:rsidR="00855BAF">
        <w:rPr>
          <w:szCs w:val="24"/>
        </w:rPr>
        <w:t xml:space="preserve">ECO </w:t>
      </w:r>
      <w:r w:rsidR="00AD7FD9">
        <w:rPr>
          <w:szCs w:val="24"/>
        </w:rPr>
        <w:t>use</w:t>
      </w:r>
      <w:r w:rsidR="00855BAF">
        <w:rPr>
          <w:szCs w:val="24"/>
        </w:rPr>
        <w:t>s</w:t>
      </w:r>
      <w:r w:rsidR="00AD7FD9">
        <w:rPr>
          <w:szCs w:val="24"/>
        </w:rPr>
        <w:t xml:space="preserve"> </w:t>
      </w:r>
      <w:r w:rsidR="00855BAF">
        <w:rPr>
          <w:szCs w:val="24"/>
        </w:rPr>
        <w:t xml:space="preserve">Visual </w:t>
      </w:r>
      <w:r w:rsidR="00AD7FD9">
        <w:rPr>
          <w:szCs w:val="24"/>
        </w:rPr>
        <w:t>Compliance</w:t>
      </w:r>
      <w:r w:rsidR="00855BAF">
        <w:rPr>
          <w:szCs w:val="24"/>
        </w:rPr>
        <w:t xml:space="preserve"> </w:t>
      </w:r>
      <w:r w:rsidR="00AD7FD9">
        <w:rPr>
          <w:szCs w:val="24"/>
        </w:rPr>
        <w:t>to screen parties against these lists.</w:t>
      </w:r>
    </w:p>
    <w:p w:rsidR="00831C1A" w:rsidRDefault="00831C1A" w:rsidP="00CF5B21">
      <w:pPr>
        <w:tabs>
          <w:tab w:val="left" w:pos="720"/>
          <w:tab w:val="left" w:pos="4320"/>
          <w:tab w:val="left" w:pos="5040"/>
        </w:tabs>
        <w:rPr>
          <w:szCs w:val="24"/>
        </w:rPr>
      </w:pPr>
    </w:p>
    <w:p w:rsidR="00CD57CC" w:rsidRDefault="00125435" w:rsidP="00910AD7">
      <w:pPr>
        <w:tabs>
          <w:tab w:val="left" w:pos="720"/>
          <w:tab w:val="left" w:pos="4320"/>
          <w:tab w:val="left" w:pos="5040"/>
        </w:tabs>
        <w:ind w:firstLine="360"/>
        <w:rPr>
          <w:b/>
          <w:szCs w:val="24"/>
          <w:u w:val="single"/>
        </w:rPr>
      </w:pPr>
      <w:r w:rsidRPr="00C458D5">
        <w:rPr>
          <w:b/>
          <w:szCs w:val="24"/>
        </w:rPr>
        <w:t>d</w:t>
      </w:r>
      <w:r w:rsidR="00C458D5">
        <w:rPr>
          <w:b/>
          <w:szCs w:val="24"/>
        </w:rPr>
        <w:t>)</w:t>
      </w:r>
      <w:r w:rsidR="00CD57CC" w:rsidRPr="00C458D5">
        <w:rPr>
          <w:b/>
          <w:szCs w:val="24"/>
        </w:rPr>
        <w:t xml:space="preserve"> </w:t>
      </w:r>
      <w:r w:rsidR="00C458D5">
        <w:rPr>
          <w:b/>
          <w:szCs w:val="24"/>
        </w:rPr>
        <w:tab/>
      </w:r>
      <w:r w:rsidR="00CD57CC">
        <w:rPr>
          <w:b/>
          <w:szCs w:val="24"/>
          <w:u w:val="single"/>
        </w:rPr>
        <w:t>Export License Exemptions</w:t>
      </w:r>
    </w:p>
    <w:p w:rsidR="00CD57CC" w:rsidRDefault="00CD57CC" w:rsidP="00CF5B21">
      <w:pPr>
        <w:tabs>
          <w:tab w:val="left" w:pos="720"/>
          <w:tab w:val="left" w:pos="4320"/>
          <w:tab w:val="left" w:pos="5040"/>
        </w:tabs>
        <w:rPr>
          <w:szCs w:val="24"/>
        </w:rPr>
      </w:pPr>
    </w:p>
    <w:p w:rsidR="00AD7FD9" w:rsidRDefault="00855BAF" w:rsidP="00CF5B21">
      <w:pPr>
        <w:tabs>
          <w:tab w:val="left" w:pos="720"/>
          <w:tab w:val="left" w:pos="4320"/>
          <w:tab w:val="left" w:pos="5040"/>
        </w:tabs>
        <w:rPr>
          <w:szCs w:val="24"/>
        </w:rPr>
      </w:pPr>
      <w:r w:rsidRPr="009F0F24">
        <w:rPr>
          <w:szCs w:val="24"/>
        </w:rPr>
        <w:t xml:space="preserve">ECO </w:t>
      </w:r>
      <w:r w:rsidR="00E022F4" w:rsidRPr="009F0F24">
        <w:rPr>
          <w:szCs w:val="24"/>
        </w:rPr>
        <w:t xml:space="preserve">next </w:t>
      </w:r>
      <w:r w:rsidR="000F0514" w:rsidRPr="009F0F24">
        <w:rPr>
          <w:szCs w:val="24"/>
        </w:rPr>
        <w:t>considers exemptions</w:t>
      </w:r>
      <w:r w:rsidR="00E022F4" w:rsidRPr="009F0F24">
        <w:rPr>
          <w:szCs w:val="24"/>
        </w:rPr>
        <w:t xml:space="preserve"> from</w:t>
      </w:r>
      <w:r w:rsidRPr="009F0F24">
        <w:rPr>
          <w:szCs w:val="24"/>
        </w:rPr>
        <w:t xml:space="preserve"> the requirement to obtain</w:t>
      </w:r>
      <w:r w:rsidR="00E022F4" w:rsidRPr="009F0F24">
        <w:rPr>
          <w:szCs w:val="24"/>
        </w:rPr>
        <w:t xml:space="preserve"> an export license. While an export </w:t>
      </w:r>
      <w:r w:rsidR="000F0514" w:rsidRPr="009F0F24">
        <w:rPr>
          <w:szCs w:val="24"/>
        </w:rPr>
        <w:t>license may</w:t>
      </w:r>
      <w:r w:rsidRPr="009F0F24">
        <w:rPr>
          <w:szCs w:val="24"/>
        </w:rPr>
        <w:t xml:space="preserve"> not be required in many cases</w:t>
      </w:r>
      <w:r w:rsidR="00E022F4" w:rsidRPr="009F0F24">
        <w:rPr>
          <w:szCs w:val="24"/>
        </w:rPr>
        <w:t xml:space="preserve">, there are exemptions that are specific to institutions of higher learning that may be available </w:t>
      </w:r>
      <w:r w:rsidRPr="009F0F24">
        <w:rPr>
          <w:szCs w:val="24"/>
        </w:rPr>
        <w:t>under certain circumstances</w:t>
      </w:r>
      <w:r w:rsidR="00E022F4" w:rsidRPr="009F0F24">
        <w:rPr>
          <w:szCs w:val="24"/>
        </w:rPr>
        <w:t>.</w:t>
      </w:r>
      <w:r w:rsidR="003B2A63" w:rsidRPr="009F0F24">
        <w:rPr>
          <w:szCs w:val="24"/>
        </w:rPr>
        <w:t xml:space="preserve">  Applicability of an export license exemption must be determined by the </w:t>
      </w:r>
      <w:r w:rsidR="00F73C50" w:rsidRPr="009F0F24">
        <w:rPr>
          <w:szCs w:val="24"/>
        </w:rPr>
        <w:t>ECO</w:t>
      </w:r>
      <w:r w:rsidR="003B2A63" w:rsidRPr="009F0F24">
        <w:rPr>
          <w:szCs w:val="24"/>
        </w:rPr>
        <w:t>.</w:t>
      </w:r>
      <w:r w:rsidR="003B2A63">
        <w:rPr>
          <w:szCs w:val="24"/>
        </w:rPr>
        <w:t xml:space="preserve"> </w:t>
      </w:r>
    </w:p>
    <w:p w:rsidR="00155E89" w:rsidRDefault="00155E89" w:rsidP="00CF5B21">
      <w:pPr>
        <w:tabs>
          <w:tab w:val="left" w:pos="720"/>
          <w:tab w:val="left" w:pos="4320"/>
          <w:tab w:val="left" w:pos="5040"/>
        </w:tabs>
        <w:rPr>
          <w:szCs w:val="24"/>
        </w:rPr>
      </w:pPr>
    </w:p>
    <w:p w:rsidR="00155E89" w:rsidRPr="00C458D5" w:rsidRDefault="00155E89" w:rsidP="00C458D5">
      <w:pPr>
        <w:pStyle w:val="ListParagraph"/>
        <w:numPr>
          <w:ilvl w:val="0"/>
          <w:numId w:val="35"/>
        </w:numPr>
        <w:tabs>
          <w:tab w:val="left" w:pos="720"/>
          <w:tab w:val="left" w:pos="4320"/>
          <w:tab w:val="left" w:pos="5040"/>
        </w:tabs>
        <w:rPr>
          <w:sz w:val="24"/>
          <w:szCs w:val="24"/>
        </w:rPr>
      </w:pPr>
      <w:r w:rsidRPr="00C458D5">
        <w:rPr>
          <w:b/>
          <w:sz w:val="24"/>
          <w:szCs w:val="24"/>
        </w:rPr>
        <w:t>Fundamental Research Exemption</w:t>
      </w:r>
    </w:p>
    <w:p w:rsidR="00155E89" w:rsidRDefault="00155E89" w:rsidP="00CF5B21">
      <w:pPr>
        <w:tabs>
          <w:tab w:val="left" w:pos="720"/>
          <w:tab w:val="left" w:pos="4320"/>
          <w:tab w:val="left" w:pos="5040"/>
        </w:tabs>
        <w:ind w:left="720"/>
        <w:rPr>
          <w:szCs w:val="24"/>
        </w:rPr>
      </w:pPr>
    </w:p>
    <w:p w:rsidR="00155E89" w:rsidRDefault="00155E89" w:rsidP="00CF5B21">
      <w:pPr>
        <w:tabs>
          <w:tab w:val="left" w:pos="720"/>
          <w:tab w:val="left" w:pos="4320"/>
          <w:tab w:val="left" w:pos="5040"/>
        </w:tabs>
        <w:ind w:left="720"/>
        <w:rPr>
          <w:szCs w:val="24"/>
        </w:rPr>
      </w:pPr>
      <w:r>
        <w:rPr>
          <w:szCs w:val="24"/>
        </w:rPr>
        <w:t>Th</w:t>
      </w:r>
      <w:r w:rsidR="00855BAF">
        <w:rPr>
          <w:szCs w:val="24"/>
        </w:rPr>
        <w:t>e</w:t>
      </w:r>
      <w:r>
        <w:rPr>
          <w:szCs w:val="24"/>
        </w:rPr>
        <w:t xml:space="preserve"> </w:t>
      </w:r>
      <w:r w:rsidR="00855BAF">
        <w:rPr>
          <w:szCs w:val="24"/>
        </w:rPr>
        <w:t xml:space="preserve">fundamental research </w:t>
      </w:r>
      <w:r>
        <w:rPr>
          <w:szCs w:val="24"/>
        </w:rPr>
        <w:t xml:space="preserve">exemption from licensing requirements applies to basic and applied research in science and/or engineering in the U.S. where the </w:t>
      </w:r>
      <w:r w:rsidR="006F57B8">
        <w:rPr>
          <w:szCs w:val="24"/>
        </w:rPr>
        <w:t>resulting</w:t>
      </w:r>
      <w:r>
        <w:rPr>
          <w:szCs w:val="24"/>
        </w:rPr>
        <w:t xml:space="preserve"> information is </w:t>
      </w:r>
      <w:r w:rsidRPr="000F0514">
        <w:rPr>
          <w:b/>
          <w:i/>
          <w:szCs w:val="24"/>
        </w:rPr>
        <w:t>ordinarily</w:t>
      </w:r>
      <w:r>
        <w:rPr>
          <w:szCs w:val="24"/>
        </w:rPr>
        <w:t xml:space="preserve"> published and shared broadly in the scientific community. This exemption does not e</w:t>
      </w:r>
      <w:r w:rsidR="00996659">
        <w:rPr>
          <w:szCs w:val="24"/>
        </w:rPr>
        <w:t xml:space="preserve">xist if the award </w:t>
      </w:r>
      <w:r w:rsidR="00855BAF">
        <w:rPr>
          <w:szCs w:val="24"/>
        </w:rPr>
        <w:t>terms include</w:t>
      </w:r>
      <w:r w:rsidR="00996659">
        <w:rPr>
          <w:szCs w:val="24"/>
        </w:rPr>
        <w:t xml:space="preserve"> specific access and </w:t>
      </w:r>
      <w:r w:rsidR="006F57B8">
        <w:rPr>
          <w:szCs w:val="24"/>
        </w:rPr>
        <w:t>dissemination</w:t>
      </w:r>
      <w:r w:rsidR="00996659">
        <w:rPr>
          <w:szCs w:val="24"/>
        </w:rPr>
        <w:t xml:space="preserve"> controls (e.g.</w:t>
      </w:r>
      <w:r w:rsidR="00855BAF">
        <w:rPr>
          <w:szCs w:val="24"/>
        </w:rPr>
        <w:t>,</w:t>
      </w:r>
      <w:r w:rsidR="00996659">
        <w:rPr>
          <w:szCs w:val="24"/>
        </w:rPr>
        <w:t xml:space="preserve"> classified research or military critical technology).</w:t>
      </w:r>
    </w:p>
    <w:p w:rsidR="00996659" w:rsidRDefault="00996659" w:rsidP="00CF5B21">
      <w:pPr>
        <w:tabs>
          <w:tab w:val="left" w:pos="720"/>
          <w:tab w:val="left" w:pos="4320"/>
          <w:tab w:val="left" w:pos="5040"/>
        </w:tabs>
        <w:ind w:left="720"/>
        <w:rPr>
          <w:szCs w:val="24"/>
        </w:rPr>
      </w:pPr>
    </w:p>
    <w:p w:rsidR="00996659" w:rsidRPr="00C458D5" w:rsidRDefault="00996659" w:rsidP="00C458D5">
      <w:pPr>
        <w:pStyle w:val="ListParagraph"/>
        <w:numPr>
          <w:ilvl w:val="0"/>
          <w:numId w:val="35"/>
        </w:numPr>
        <w:tabs>
          <w:tab w:val="left" w:pos="720"/>
          <w:tab w:val="left" w:pos="4320"/>
          <w:tab w:val="left" w:pos="5040"/>
        </w:tabs>
        <w:rPr>
          <w:sz w:val="24"/>
          <w:szCs w:val="24"/>
        </w:rPr>
      </w:pPr>
      <w:r w:rsidRPr="00C458D5">
        <w:rPr>
          <w:b/>
          <w:sz w:val="24"/>
          <w:szCs w:val="24"/>
        </w:rPr>
        <w:t>Public Domain</w:t>
      </w:r>
    </w:p>
    <w:p w:rsidR="00996659" w:rsidRDefault="00996659" w:rsidP="00CF5B21">
      <w:pPr>
        <w:tabs>
          <w:tab w:val="left" w:pos="720"/>
          <w:tab w:val="left" w:pos="4320"/>
          <w:tab w:val="left" w:pos="5040"/>
        </w:tabs>
        <w:ind w:left="720"/>
        <w:rPr>
          <w:szCs w:val="24"/>
        </w:rPr>
      </w:pPr>
    </w:p>
    <w:p w:rsidR="00996659" w:rsidRPr="00996659" w:rsidRDefault="00996659" w:rsidP="00CF5B21">
      <w:pPr>
        <w:tabs>
          <w:tab w:val="left" w:pos="720"/>
          <w:tab w:val="left" w:pos="4320"/>
          <w:tab w:val="left" w:pos="5040"/>
        </w:tabs>
        <w:ind w:left="720"/>
        <w:rPr>
          <w:szCs w:val="24"/>
        </w:rPr>
      </w:pPr>
      <w:r>
        <w:rPr>
          <w:szCs w:val="24"/>
        </w:rPr>
        <w:t>Th</w:t>
      </w:r>
      <w:r w:rsidR="00855BAF">
        <w:rPr>
          <w:szCs w:val="24"/>
        </w:rPr>
        <w:t xml:space="preserve">e public domain </w:t>
      </w:r>
      <w:r>
        <w:rPr>
          <w:szCs w:val="24"/>
        </w:rPr>
        <w:t xml:space="preserve">exemption applies to information and software (with the exclusion of some encryption software) that is </w:t>
      </w:r>
      <w:r w:rsidRPr="000F0514">
        <w:rPr>
          <w:b/>
          <w:i/>
          <w:szCs w:val="24"/>
        </w:rPr>
        <w:t>already</w:t>
      </w:r>
      <w:r>
        <w:rPr>
          <w:szCs w:val="24"/>
        </w:rPr>
        <w:t xml:space="preserve"> published and is generally accessible to the general public through bookstores, libraries, patents and public patent </w:t>
      </w:r>
      <w:r w:rsidR="006F57B8">
        <w:rPr>
          <w:szCs w:val="24"/>
        </w:rPr>
        <w:t>applications</w:t>
      </w:r>
      <w:r>
        <w:rPr>
          <w:szCs w:val="24"/>
        </w:rPr>
        <w:t xml:space="preserve">, open conferences, seminars, trade shows, or </w:t>
      </w:r>
      <w:r w:rsidR="00FC650E">
        <w:rPr>
          <w:szCs w:val="24"/>
        </w:rPr>
        <w:t>other</w:t>
      </w:r>
      <w:r>
        <w:rPr>
          <w:szCs w:val="24"/>
        </w:rPr>
        <w:t xml:space="preserve"> publications</w:t>
      </w:r>
      <w:r w:rsidR="00FC650E">
        <w:rPr>
          <w:szCs w:val="24"/>
        </w:rPr>
        <w:t xml:space="preserve"> available for general distribution (including websites).</w:t>
      </w:r>
    </w:p>
    <w:p w:rsidR="004020F9" w:rsidRDefault="004020F9" w:rsidP="00CF5B21">
      <w:pPr>
        <w:tabs>
          <w:tab w:val="left" w:pos="720"/>
          <w:tab w:val="left" w:pos="4320"/>
          <w:tab w:val="left" w:pos="5040"/>
        </w:tabs>
        <w:ind w:left="720"/>
        <w:rPr>
          <w:b/>
          <w:szCs w:val="24"/>
        </w:rPr>
      </w:pPr>
    </w:p>
    <w:p w:rsidR="00FC650E" w:rsidRPr="00C458D5" w:rsidRDefault="00FC650E" w:rsidP="00C458D5">
      <w:pPr>
        <w:pStyle w:val="ListParagraph"/>
        <w:numPr>
          <w:ilvl w:val="0"/>
          <w:numId w:val="35"/>
        </w:numPr>
        <w:tabs>
          <w:tab w:val="left" w:pos="720"/>
          <w:tab w:val="left" w:pos="4320"/>
          <w:tab w:val="left" w:pos="5040"/>
        </w:tabs>
        <w:rPr>
          <w:sz w:val="24"/>
          <w:szCs w:val="24"/>
        </w:rPr>
      </w:pPr>
      <w:r w:rsidRPr="00C458D5">
        <w:rPr>
          <w:b/>
          <w:sz w:val="24"/>
          <w:szCs w:val="24"/>
        </w:rPr>
        <w:t>Educational Information Exemption</w:t>
      </w:r>
    </w:p>
    <w:p w:rsidR="00FC650E" w:rsidRDefault="00FC650E" w:rsidP="00CF5B21">
      <w:pPr>
        <w:tabs>
          <w:tab w:val="left" w:pos="720"/>
          <w:tab w:val="left" w:pos="4320"/>
          <w:tab w:val="left" w:pos="5040"/>
        </w:tabs>
        <w:ind w:left="720"/>
        <w:rPr>
          <w:szCs w:val="24"/>
        </w:rPr>
      </w:pPr>
    </w:p>
    <w:p w:rsidR="00FC650E" w:rsidRPr="00FC650E" w:rsidRDefault="00FC650E" w:rsidP="00CF5B21">
      <w:pPr>
        <w:tabs>
          <w:tab w:val="left" w:pos="720"/>
          <w:tab w:val="left" w:pos="4320"/>
          <w:tab w:val="left" w:pos="5040"/>
        </w:tabs>
        <w:ind w:left="720"/>
      </w:pPr>
      <w:r w:rsidRPr="00FC650E">
        <w:t>The EAR exempts from controls information that is educational (i.e., information released by instruction in catalog-listed courses at the university), including through lectures, instruction in teaching laboratories, and inclusion in course materials. The EAR's educational information exemption also extends to software, with the exception of certain encryption software.</w:t>
      </w:r>
    </w:p>
    <w:p w:rsidR="00D3221A" w:rsidRDefault="00D3221A" w:rsidP="00CF5B21">
      <w:pPr>
        <w:tabs>
          <w:tab w:val="left" w:pos="720"/>
          <w:tab w:val="left" w:pos="4320"/>
          <w:tab w:val="left" w:pos="5040"/>
        </w:tabs>
        <w:ind w:left="720"/>
      </w:pPr>
    </w:p>
    <w:p w:rsidR="00FC650E" w:rsidRPr="00FC650E" w:rsidRDefault="00FC650E" w:rsidP="00CF5B21">
      <w:pPr>
        <w:tabs>
          <w:tab w:val="left" w:pos="720"/>
          <w:tab w:val="left" w:pos="4320"/>
          <w:tab w:val="left" w:pos="5040"/>
        </w:tabs>
        <w:ind w:left="720"/>
      </w:pPr>
      <w:r w:rsidRPr="00FC650E">
        <w:t>The ITAR exempts from controls information concerning general scientific, mathematical, or engineering principles commonly taught in schools, colleges and universities.</w:t>
      </w:r>
    </w:p>
    <w:p w:rsidR="00682FF2" w:rsidRDefault="00682FF2" w:rsidP="00CF5B21">
      <w:pPr>
        <w:tabs>
          <w:tab w:val="left" w:pos="720"/>
          <w:tab w:val="left" w:pos="4320"/>
          <w:tab w:val="left" w:pos="5040"/>
        </w:tabs>
        <w:ind w:left="720"/>
      </w:pPr>
    </w:p>
    <w:p w:rsidR="00682FF2" w:rsidRPr="00C458D5" w:rsidRDefault="00682FF2" w:rsidP="00C458D5">
      <w:pPr>
        <w:pStyle w:val="ListParagraph"/>
        <w:numPr>
          <w:ilvl w:val="0"/>
          <w:numId w:val="35"/>
        </w:numPr>
        <w:tabs>
          <w:tab w:val="left" w:pos="720"/>
          <w:tab w:val="left" w:pos="4320"/>
          <w:tab w:val="left" w:pos="5040"/>
        </w:tabs>
        <w:rPr>
          <w:sz w:val="24"/>
          <w:szCs w:val="24"/>
        </w:rPr>
      </w:pPr>
      <w:r w:rsidRPr="00C458D5">
        <w:rPr>
          <w:b/>
          <w:sz w:val="24"/>
          <w:szCs w:val="24"/>
        </w:rPr>
        <w:t>Other Exemptions</w:t>
      </w:r>
    </w:p>
    <w:p w:rsidR="00682FF2" w:rsidRDefault="00682FF2" w:rsidP="00CF5B21">
      <w:pPr>
        <w:tabs>
          <w:tab w:val="left" w:pos="720"/>
          <w:tab w:val="left" w:pos="4320"/>
          <w:tab w:val="left" w:pos="5040"/>
        </w:tabs>
        <w:ind w:left="720"/>
      </w:pPr>
    </w:p>
    <w:p w:rsidR="00682FF2" w:rsidRPr="00682FF2" w:rsidRDefault="00682FF2" w:rsidP="00CF5B21">
      <w:pPr>
        <w:tabs>
          <w:tab w:val="left" w:pos="720"/>
          <w:tab w:val="left" w:pos="4320"/>
          <w:tab w:val="left" w:pos="5040"/>
        </w:tabs>
        <w:ind w:left="720"/>
      </w:pPr>
      <w:r>
        <w:t>There are also other export license exemptions that may be available depending on specific circumstances</w:t>
      </w:r>
      <w:r w:rsidR="00973903">
        <w:t xml:space="preserve"> or criteria.</w:t>
      </w:r>
      <w:r w:rsidR="0061096D">
        <w:t xml:space="preserve">  These exemptions can be considered during the export review process.  </w:t>
      </w:r>
    </w:p>
    <w:p w:rsidR="00E977C1" w:rsidRPr="00E977C1" w:rsidRDefault="00E977C1" w:rsidP="00CF5B21">
      <w:pPr>
        <w:tabs>
          <w:tab w:val="left" w:pos="720"/>
          <w:tab w:val="left" w:pos="4320"/>
          <w:tab w:val="left" w:pos="5040"/>
        </w:tabs>
      </w:pPr>
    </w:p>
    <w:p w:rsidR="00CD57CC" w:rsidRDefault="000062A5" w:rsidP="00910AD7">
      <w:pPr>
        <w:tabs>
          <w:tab w:val="left" w:pos="720"/>
          <w:tab w:val="left" w:pos="4320"/>
          <w:tab w:val="left" w:pos="5040"/>
        </w:tabs>
        <w:ind w:firstLine="360"/>
        <w:rPr>
          <w:b/>
          <w:szCs w:val="24"/>
          <w:u w:val="single"/>
        </w:rPr>
      </w:pPr>
      <w:r w:rsidRPr="00C458D5">
        <w:rPr>
          <w:b/>
          <w:szCs w:val="24"/>
        </w:rPr>
        <w:t>e</w:t>
      </w:r>
      <w:r w:rsidR="00C458D5">
        <w:rPr>
          <w:b/>
          <w:szCs w:val="24"/>
        </w:rPr>
        <w:t>)</w:t>
      </w:r>
      <w:r w:rsidR="00C458D5">
        <w:rPr>
          <w:b/>
          <w:szCs w:val="24"/>
        </w:rPr>
        <w:tab/>
      </w:r>
      <w:r w:rsidR="00CD57CC">
        <w:rPr>
          <w:b/>
          <w:szCs w:val="24"/>
          <w:u w:val="single"/>
        </w:rPr>
        <w:t>Export Licenses</w:t>
      </w:r>
    </w:p>
    <w:p w:rsidR="00CD57CC" w:rsidRDefault="00CD57CC" w:rsidP="00CF5B21">
      <w:pPr>
        <w:tabs>
          <w:tab w:val="left" w:pos="720"/>
          <w:tab w:val="left" w:pos="4320"/>
          <w:tab w:val="left" w:pos="5040"/>
        </w:tabs>
        <w:rPr>
          <w:b/>
          <w:szCs w:val="24"/>
          <w:u w:val="single"/>
        </w:rPr>
      </w:pPr>
    </w:p>
    <w:p w:rsidR="00CD57CC" w:rsidRDefault="00973903" w:rsidP="00CF5B21">
      <w:pPr>
        <w:tabs>
          <w:tab w:val="left" w:pos="720"/>
          <w:tab w:val="left" w:pos="4320"/>
          <w:tab w:val="left" w:pos="5040"/>
        </w:tabs>
        <w:rPr>
          <w:szCs w:val="24"/>
        </w:rPr>
      </w:pPr>
      <w:r w:rsidRPr="00973903">
        <w:rPr>
          <w:szCs w:val="24"/>
        </w:rPr>
        <w:lastRenderedPageBreak/>
        <w:t>When an export license</w:t>
      </w:r>
      <w:r>
        <w:rPr>
          <w:szCs w:val="24"/>
        </w:rPr>
        <w:t xml:space="preserve"> is required, a license application is submitted</w:t>
      </w:r>
      <w:r w:rsidR="00C07C12">
        <w:rPr>
          <w:szCs w:val="24"/>
        </w:rPr>
        <w:t xml:space="preserve"> by the ECO</w:t>
      </w:r>
      <w:r>
        <w:rPr>
          <w:szCs w:val="24"/>
        </w:rPr>
        <w:t xml:space="preserve"> to BIS or DDTC as appropriate. The application must be </w:t>
      </w:r>
      <w:r w:rsidR="004020F9">
        <w:rPr>
          <w:szCs w:val="24"/>
        </w:rPr>
        <w:t>approved, and an export license</w:t>
      </w:r>
      <w:r>
        <w:rPr>
          <w:szCs w:val="24"/>
        </w:rPr>
        <w:t xml:space="preserve"> issued</w:t>
      </w:r>
      <w:r w:rsidR="004020F9">
        <w:rPr>
          <w:szCs w:val="24"/>
        </w:rPr>
        <w:t xml:space="preserve">, before an item can be exported or </w:t>
      </w:r>
      <w:r>
        <w:rPr>
          <w:szCs w:val="24"/>
        </w:rPr>
        <w:t>for a deemed export to take place. The license will be for a specific duration and may also contain conditions that may restrict the items use, capabilities, or resale.</w:t>
      </w:r>
    </w:p>
    <w:p w:rsidR="001E17DB" w:rsidRDefault="001E17DB" w:rsidP="00CF5B21">
      <w:pPr>
        <w:tabs>
          <w:tab w:val="left" w:pos="720"/>
          <w:tab w:val="left" w:pos="4320"/>
          <w:tab w:val="left" w:pos="5040"/>
        </w:tabs>
        <w:rPr>
          <w:b/>
          <w:szCs w:val="24"/>
          <w:u w:val="single"/>
        </w:rPr>
      </w:pPr>
    </w:p>
    <w:p w:rsidR="000062A5" w:rsidRDefault="000062A5" w:rsidP="00910AD7">
      <w:pPr>
        <w:tabs>
          <w:tab w:val="left" w:pos="720"/>
          <w:tab w:val="left" w:pos="4320"/>
          <w:tab w:val="left" w:pos="5040"/>
        </w:tabs>
        <w:ind w:firstLine="360"/>
        <w:rPr>
          <w:b/>
          <w:szCs w:val="24"/>
          <w:u w:val="single"/>
        </w:rPr>
      </w:pPr>
      <w:r w:rsidRPr="00C458D5">
        <w:rPr>
          <w:b/>
          <w:szCs w:val="24"/>
        </w:rPr>
        <w:t>f</w:t>
      </w:r>
      <w:r w:rsidR="00C458D5" w:rsidRPr="00C458D5">
        <w:rPr>
          <w:b/>
          <w:szCs w:val="24"/>
        </w:rPr>
        <w:t xml:space="preserve">) </w:t>
      </w:r>
      <w:r w:rsidR="00C458D5" w:rsidRPr="00C458D5">
        <w:rPr>
          <w:b/>
          <w:szCs w:val="24"/>
        </w:rPr>
        <w:tab/>
      </w:r>
      <w:r w:rsidR="00CD57CC">
        <w:rPr>
          <w:b/>
          <w:szCs w:val="24"/>
          <w:u w:val="single"/>
        </w:rPr>
        <w:t>Pre-Award</w:t>
      </w:r>
      <w:r>
        <w:rPr>
          <w:b/>
          <w:szCs w:val="24"/>
          <w:u w:val="single"/>
        </w:rPr>
        <w:t xml:space="preserve"> Export Review</w:t>
      </w:r>
      <w:r w:rsidR="00CD57CC">
        <w:rPr>
          <w:b/>
          <w:szCs w:val="24"/>
          <w:u w:val="single"/>
        </w:rPr>
        <w:t xml:space="preserve"> </w:t>
      </w:r>
    </w:p>
    <w:p w:rsidR="000062A5" w:rsidRDefault="000062A5" w:rsidP="00CF5B21">
      <w:pPr>
        <w:tabs>
          <w:tab w:val="left" w:pos="720"/>
          <w:tab w:val="left" w:pos="4320"/>
          <w:tab w:val="left" w:pos="5040"/>
        </w:tabs>
        <w:rPr>
          <w:b/>
          <w:szCs w:val="24"/>
          <w:u w:val="single"/>
        </w:rPr>
      </w:pPr>
    </w:p>
    <w:p w:rsidR="00021BDE" w:rsidRDefault="000062A5" w:rsidP="00CF5B21">
      <w:pPr>
        <w:tabs>
          <w:tab w:val="left" w:pos="720"/>
          <w:tab w:val="left" w:pos="4320"/>
          <w:tab w:val="left" w:pos="5040"/>
        </w:tabs>
        <w:rPr>
          <w:szCs w:val="24"/>
        </w:rPr>
      </w:pPr>
      <w:r>
        <w:rPr>
          <w:szCs w:val="24"/>
        </w:rPr>
        <w:t xml:space="preserve">A pre-award export review may be initiated when a proposal is submitted </w:t>
      </w:r>
      <w:r w:rsidR="00E53983">
        <w:rPr>
          <w:szCs w:val="24"/>
        </w:rPr>
        <w:t xml:space="preserve">for a potential award </w:t>
      </w:r>
      <w:r>
        <w:rPr>
          <w:szCs w:val="24"/>
        </w:rPr>
        <w:t>with</w:t>
      </w:r>
      <w:r w:rsidR="00E53983">
        <w:rPr>
          <w:szCs w:val="24"/>
        </w:rPr>
        <w:t xml:space="preserve"> the completion of a Proposal Processing Form (PPF). The PI needs to contact the ECO for an export review if any of the following questions on the PPF are answered yes:</w:t>
      </w:r>
    </w:p>
    <w:p w:rsidR="00E53983" w:rsidRPr="00E53983" w:rsidRDefault="00E53983" w:rsidP="00CF5B21">
      <w:pPr>
        <w:pStyle w:val="NormalWeb"/>
        <w:numPr>
          <w:ilvl w:val="0"/>
          <w:numId w:val="32"/>
        </w:numPr>
        <w:rPr>
          <w:color w:val="000000"/>
        </w:rPr>
      </w:pPr>
      <w:r w:rsidRPr="00E53983">
        <w:rPr>
          <w:color w:val="000000"/>
        </w:rPr>
        <w:t xml:space="preserve">Will a foreign national be required to perform this work? </w:t>
      </w:r>
    </w:p>
    <w:p w:rsidR="00E53983" w:rsidRPr="00E53983" w:rsidRDefault="00E53983" w:rsidP="00CF5B21">
      <w:pPr>
        <w:pStyle w:val="NormalWeb"/>
        <w:numPr>
          <w:ilvl w:val="0"/>
          <w:numId w:val="32"/>
        </w:numPr>
        <w:rPr>
          <w:color w:val="000000"/>
        </w:rPr>
      </w:pPr>
      <w:r w:rsidRPr="00E53983">
        <w:rPr>
          <w:color w:val="000000"/>
        </w:rPr>
        <w:t xml:space="preserve">Will a foreign entity be required to perform this work? </w:t>
      </w:r>
    </w:p>
    <w:p w:rsidR="00E53983" w:rsidRPr="00E53983" w:rsidRDefault="00E53983" w:rsidP="00CF5B21">
      <w:pPr>
        <w:pStyle w:val="NormalWeb"/>
        <w:numPr>
          <w:ilvl w:val="0"/>
          <w:numId w:val="32"/>
        </w:numPr>
        <w:rPr>
          <w:color w:val="000000"/>
        </w:rPr>
      </w:pPr>
      <w:r w:rsidRPr="00E53983">
        <w:rPr>
          <w:color w:val="000000"/>
        </w:rPr>
        <w:t xml:space="preserve">Is the sponsor a foreign entity (not incorporated in U.S.)? </w:t>
      </w:r>
    </w:p>
    <w:p w:rsidR="00CD57CC" w:rsidRDefault="000062A5" w:rsidP="00910AD7">
      <w:pPr>
        <w:tabs>
          <w:tab w:val="left" w:pos="720"/>
          <w:tab w:val="left" w:pos="4320"/>
          <w:tab w:val="left" w:pos="5040"/>
        </w:tabs>
        <w:ind w:firstLine="360"/>
        <w:rPr>
          <w:szCs w:val="24"/>
        </w:rPr>
      </w:pPr>
      <w:r w:rsidRPr="00C458D5">
        <w:rPr>
          <w:b/>
          <w:szCs w:val="24"/>
        </w:rPr>
        <w:t>g</w:t>
      </w:r>
      <w:r w:rsidR="00C458D5" w:rsidRPr="00C458D5">
        <w:rPr>
          <w:b/>
          <w:szCs w:val="24"/>
        </w:rPr>
        <w:t>)</w:t>
      </w:r>
      <w:r w:rsidR="00C458D5">
        <w:rPr>
          <w:b/>
          <w:szCs w:val="24"/>
        </w:rPr>
        <w:tab/>
      </w:r>
      <w:r w:rsidR="00CD57CC">
        <w:rPr>
          <w:b/>
          <w:szCs w:val="24"/>
          <w:u w:val="single"/>
        </w:rPr>
        <w:t xml:space="preserve">Post-Award </w:t>
      </w:r>
      <w:r>
        <w:rPr>
          <w:b/>
          <w:szCs w:val="24"/>
          <w:u w:val="single"/>
        </w:rPr>
        <w:t>Export Review</w:t>
      </w:r>
    </w:p>
    <w:p w:rsidR="00E53983" w:rsidRDefault="00E53983" w:rsidP="00CF5B21">
      <w:pPr>
        <w:tabs>
          <w:tab w:val="left" w:pos="720"/>
          <w:tab w:val="left" w:pos="4320"/>
          <w:tab w:val="left" w:pos="5040"/>
        </w:tabs>
        <w:rPr>
          <w:szCs w:val="24"/>
        </w:rPr>
      </w:pPr>
    </w:p>
    <w:p w:rsidR="000C702B" w:rsidRDefault="00E53983" w:rsidP="00CF5B21">
      <w:pPr>
        <w:tabs>
          <w:tab w:val="left" w:pos="720"/>
          <w:tab w:val="left" w:pos="4320"/>
          <w:tab w:val="left" w:pos="5040"/>
        </w:tabs>
        <w:rPr>
          <w:szCs w:val="24"/>
        </w:rPr>
      </w:pPr>
      <w:r>
        <w:rPr>
          <w:szCs w:val="24"/>
        </w:rPr>
        <w:t xml:space="preserve">A </w:t>
      </w:r>
      <w:r w:rsidR="000062A5">
        <w:rPr>
          <w:szCs w:val="24"/>
        </w:rPr>
        <w:t xml:space="preserve">post-award </w:t>
      </w:r>
      <w:r w:rsidR="00797746">
        <w:rPr>
          <w:szCs w:val="24"/>
        </w:rPr>
        <w:t xml:space="preserve">export review may be initiated </w:t>
      </w:r>
      <w:r w:rsidR="000062A5">
        <w:rPr>
          <w:szCs w:val="24"/>
        </w:rPr>
        <w:t xml:space="preserve">after the </w:t>
      </w:r>
      <w:r w:rsidR="004537B5">
        <w:rPr>
          <w:szCs w:val="24"/>
        </w:rPr>
        <w:t>New Project Notification (NPN) is sent to a PI when a new award is received.</w:t>
      </w:r>
      <w:r w:rsidR="000C702B">
        <w:rPr>
          <w:szCs w:val="24"/>
        </w:rPr>
        <w:t xml:space="preserve"> The following notice is included in every NPN in order to alert the PI to notify the ECO for an export review when it is appropriate:</w:t>
      </w:r>
    </w:p>
    <w:p w:rsidR="000C702B" w:rsidRDefault="000C702B" w:rsidP="00CF5B21">
      <w:pPr>
        <w:tabs>
          <w:tab w:val="left" w:pos="720"/>
          <w:tab w:val="left" w:pos="4320"/>
          <w:tab w:val="left" w:pos="5040"/>
        </w:tabs>
        <w:rPr>
          <w:szCs w:val="24"/>
        </w:rPr>
      </w:pPr>
    </w:p>
    <w:p w:rsidR="000C702B" w:rsidRPr="00E53983" w:rsidRDefault="004537B5" w:rsidP="00CF5B21">
      <w:pPr>
        <w:tabs>
          <w:tab w:val="left" w:pos="720"/>
          <w:tab w:val="left" w:pos="4320"/>
          <w:tab w:val="left" w:pos="5040"/>
        </w:tabs>
        <w:rPr>
          <w:szCs w:val="24"/>
        </w:rPr>
      </w:pPr>
      <w:r>
        <w:rPr>
          <w:szCs w:val="24"/>
        </w:rPr>
        <w:t xml:space="preserve"> </w:t>
      </w:r>
    </w:p>
    <w:tbl>
      <w:tblPr>
        <w:tblW w:w="8620" w:type="dxa"/>
        <w:tblInd w:w="110" w:type="dxa"/>
        <w:tblCellMar>
          <w:left w:w="0" w:type="dxa"/>
          <w:right w:w="0" w:type="dxa"/>
        </w:tblCellMar>
        <w:tblLook w:val="04A0" w:firstRow="1" w:lastRow="0" w:firstColumn="1" w:lastColumn="0" w:noHBand="0" w:noVBand="1"/>
      </w:tblPr>
      <w:tblGrid>
        <w:gridCol w:w="8620"/>
      </w:tblGrid>
      <w:tr w:rsidR="000C702B" w:rsidRPr="004928A5" w:rsidTr="00C458D5">
        <w:tc>
          <w:tcPr>
            <w:tcW w:w="0" w:type="auto"/>
            <w:tcBorders>
              <w:top w:val="single" w:sz="8" w:space="0" w:color="DDDDDD"/>
              <w:left w:val="single" w:sz="8" w:space="0" w:color="DDDDDD"/>
              <w:bottom w:val="single" w:sz="8" w:space="0" w:color="DDDDDD"/>
              <w:right w:val="single" w:sz="8" w:space="0" w:color="DDDDDD"/>
            </w:tcBorders>
            <w:shd w:val="clear" w:color="auto" w:fill="DBDDE0"/>
            <w:tcMar>
              <w:top w:w="120" w:type="dxa"/>
              <w:left w:w="120" w:type="dxa"/>
              <w:bottom w:w="120" w:type="dxa"/>
              <w:right w:w="120" w:type="dxa"/>
            </w:tcMar>
            <w:vAlign w:val="center"/>
            <w:hideMark/>
          </w:tcPr>
          <w:p w:rsidR="00AD008E" w:rsidRDefault="000C702B" w:rsidP="00910AD7">
            <w:pPr>
              <w:jc w:val="center"/>
              <w:rPr>
                <w:b/>
                <w:bCs/>
                <w:i/>
                <w:u w:val="single"/>
              </w:rPr>
            </w:pPr>
            <w:r w:rsidRPr="000F0514">
              <w:rPr>
                <w:b/>
                <w:bCs/>
                <w:i/>
                <w:u w:val="single"/>
              </w:rPr>
              <w:t>EXPORT COMPLIANCE AND CONTRACT REVIEW NOTICE</w:t>
            </w:r>
          </w:p>
          <w:p w:rsidR="000C702B" w:rsidRPr="00AD008E" w:rsidRDefault="000C702B" w:rsidP="00910AD7">
            <w:pPr>
              <w:jc w:val="center"/>
              <w:rPr>
                <w:b/>
                <w:bCs/>
                <w:i/>
              </w:rPr>
            </w:pPr>
            <w:r w:rsidRPr="00AD008E">
              <w:rPr>
                <w:b/>
                <w:bCs/>
                <w:i/>
              </w:rPr>
              <w:t>(Effective Feb. 2021)</w:t>
            </w:r>
          </w:p>
        </w:tc>
      </w:tr>
    </w:tbl>
    <w:p w:rsidR="000C702B" w:rsidRPr="009F0F24" w:rsidRDefault="000C702B" w:rsidP="00AD008E">
      <w:pPr>
        <w:jc w:val="both"/>
        <w:rPr>
          <w:rFonts w:eastAsiaTheme="minorHAnsi"/>
          <w:i/>
        </w:rPr>
      </w:pPr>
      <w:r w:rsidRPr="000F0514">
        <w:rPr>
          <w:i/>
        </w:rPr>
        <w:t xml:space="preserve">In order to ensure compliance with US Federal Export Laws and Regulations, foreign nationals will not be permitted to charge to sponsored programs without prior approval from the Export Administrator. If you intend </w:t>
      </w:r>
      <w:r w:rsidRPr="000F0514">
        <w:rPr>
          <w:i/>
        </w:rPr>
        <w:lastRenderedPageBreak/>
        <w:t xml:space="preserve">to have a foreign national work on this program, intend to export technology or commodities, or expect to host visiting foreign nationals on this program, please email </w:t>
      </w:r>
      <w:hyperlink r:id="rId10" w:history="1">
        <w:r w:rsidRPr="000F0514">
          <w:rPr>
            <w:rStyle w:val="Hyperlink"/>
            <w:i/>
          </w:rPr>
          <w:t>export@udri.udayton.edu</w:t>
        </w:r>
      </w:hyperlink>
      <w:r w:rsidRPr="000F0514">
        <w:rPr>
          <w:i/>
        </w:rPr>
        <w:t xml:space="preserve"> for review and approval. </w:t>
      </w:r>
      <w:r w:rsidRPr="000F0514">
        <w:rPr>
          <w:i/>
        </w:rPr>
        <w:br/>
      </w:r>
      <w:r w:rsidRPr="000F0514">
        <w:rPr>
          <w:i/>
        </w:rPr>
        <w:br/>
        <w:t xml:space="preserve">In order to ensure compliance with contractual requirements, permanent residents will not be permitted to charge to sponsored programs without prior approval from the Director, Contracts and Grants. If you intend to have a permanent resident work on this program, please email </w:t>
      </w:r>
      <w:hyperlink r:id="rId11" w:history="1">
        <w:r w:rsidRPr="000F0514">
          <w:rPr>
            <w:rStyle w:val="Hyperlink"/>
            <w:i/>
          </w:rPr>
          <w:t>export@udri.udayton.edu</w:t>
        </w:r>
      </w:hyperlink>
      <w:r w:rsidRPr="000F0514">
        <w:rPr>
          <w:i/>
        </w:rPr>
        <w:t xml:space="preserve"> for review and </w:t>
      </w:r>
      <w:r w:rsidRPr="009F0F24">
        <w:rPr>
          <w:i/>
        </w:rPr>
        <w:t>approval.</w:t>
      </w:r>
    </w:p>
    <w:p w:rsidR="00E53983" w:rsidRPr="009F0F24" w:rsidRDefault="00E53983" w:rsidP="00CF5B21">
      <w:pPr>
        <w:tabs>
          <w:tab w:val="left" w:pos="720"/>
          <w:tab w:val="left" w:pos="4320"/>
          <w:tab w:val="left" w:pos="5040"/>
        </w:tabs>
        <w:ind w:left="590"/>
        <w:rPr>
          <w:szCs w:val="24"/>
        </w:rPr>
      </w:pPr>
    </w:p>
    <w:p w:rsidR="009A77DE" w:rsidRDefault="009A77DE" w:rsidP="00CF5B21">
      <w:pPr>
        <w:tabs>
          <w:tab w:val="left" w:pos="720"/>
          <w:tab w:val="left" w:pos="4320"/>
          <w:tab w:val="left" w:pos="5040"/>
        </w:tabs>
        <w:rPr>
          <w:szCs w:val="24"/>
        </w:rPr>
      </w:pPr>
      <w:r w:rsidRPr="009F0F24">
        <w:rPr>
          <w:szCs w:val="24"/>
        </w:rPr>
        <w:t>Examples</w:t>
      </w:r>
      <w:r w:rsidR="00EF1620" w:rsidRPr="009F0F24">
        <w:rPr>
          <w:szCs w:val="24"/>
        </w:rPr>
        <w:t xml:space="preserve"> of a typical export review </w:t>
      </w:r>
      <w:r w:rsidRPr="009F0F24">
        <w:rPr>
          <w:szCs w:val="24"/>
        </w:rPr>
        <w:t>are</w:t>
      </w:r>
      <w:r w:rsidR="00EF1620" w:rsidRPr="009F0F24">
        <w:rPr>
          <w:szCs w:val="24"/>
        </w:rPr>
        <w:t xml:space="preserve"> as follows.</w:t>
      </w:r>
      <w:r w:rsidR="001F7AA0" w:rsidRPr="009F0F24">
        <w:rPr>
          <w:szCs w:val="24"/>
        </w:rPr>
        <w:t xml:space="preserve"> A PPF that answers “Yes” to “Is the sponsor a foreign entity (not </w:t>
      </w:r>
      <w:r w:rsidR="00E6090C" w:rsidRPr="009F0F24">
        <w:rPr>
          <w:szCs w:val="24"/>
        </w:rPr>
        <w:t>incorporated</w:t>
      </w:r>
      <w:r w:rsidR="001F7AA0" w:rsidRPr="009F0F24">
        <w:rPr>
          <w:szCs w:val="24"/>
        </w:rPr>
        <w:t xml:space="preserve"> tin the U.S?” will trigger and export review by the ECO</w:t>
      </w:r>
      <w:r w:rsidR="0098054D" w:rsidRPr="009F0F24">
        <w:rPr>
          <w:szCs w:val="24"/>
        </w:rPr>
        <w:t xml:space="preserve">. The PI will be requested to provide information as to what the item or technology is that will be exported, who the sponsor is, what country is the sponsor located in, what the end use of the item or technology is, and will it be re-exported to another </w:t>
      </w:r>
      <w:r w:rsidR="00E6090C" w:rsidRPr="009F0F24">
        <w:rPr>
          <w:szCs w:val="24"/>
        </w:rPr>
        <w:t>country. Additional</w:t>
      </w:r>
      <w:r w:rsidR="0098054D" w:rsidRPr="009F0F24">
        <w:rPr>
          <w:szCs w:val="24"/>
        </w:rPr>
        <w:t xml:space="preserve"> details may be requested as the export review progresses. The ECO will determine if an export license is required or </w:t>
      </w:r>
      <w:r w:rsidR="00270E4F" w:rsidRPr="009F0F24">
        <w:rPr>
          <w:szCs w:val="24"/>
        </w:rPr>
        <w:t>if an</w:t>
      </w:r>
      <w:r w:rsidR="0098054D" w:rsidRPr="009F0F24">
        <w:rPr>
          <w:szCs w:val="24"/>
        </w:rPr>
        <w:t xml:space="preserve"> applicable license exemption is available.</w:t>
      </w:r>
      <w:r w:rsidR="0098054D">
        <w:rPr>
          <w:szCs w:val="24"/>
        </w:rPr>
        <w:t xml:space="preserve"> </w:t>
      </w:r>
    </w:p>
    <w:p w:rsidR="009A77DE" w:rsidRDefault="009A77DE" w:rsidP="00CF5B21">
      <w:pPr>
        <w:tabs>
          <w:tab w:val="left" w:pos="720"/>
          <w:tab w:val="left" w:pos="4320"/>
          <w:tab w:val="left" w:pos="5040"/>
        </w:tabs>
        <w:rPr>
          <w:szCs w:val="24"/>
        </w:rPr>
      </w:pPr>
    </w:p>
    <w:p w:rsidR="001E17DB" w:rsidRDefault="009A77DE" w:rsidP="00CF5B21">
      <w:pPr>
        <w:jc w:val="both"/>
        <w:rPr>
          <w:b/>
          <w:sz w:val="36"/>
          <w:szCs w:val="36"/>
        </w:rPr>
      </w:pPr>
      <w:r>
        <w:rPr>
          <w:szCs w:val="24"/>
        </w:rPr>
        <w:t xml:space="preserve">The above also applies for awarded projects, but it is important that an export may not occur until ECO notifies the PI that a license exemption is available or until an export license is </w:t>
      </w:r>
      <w:r w:rsidR="003B2A63">
        <w:rPr>
          <w:szCs w:val="24"/>
        </w:rPr>
        <w:t>granted</w:t>
      </w:r>
      <w:r>
        <w:rPr>
          <w:szCs w:val="24"/>
        </w:rPr>
        <w:t>.</w:t>
      </w:r>
      <w:r w:rsidR="001E17DB">
        <w:rPr>
          <w:b/>
          <w:sz w:val="36"/>
          <w:szCs w:val="36"/>
        </w:rPr>
        <w:br w:type="page"/>
      </w:r>
    </w:p>
    <w:p w:rsidR="006418E6" w:rsidRPr="00CF5B21" w:rsidRDefault="00021BDE" w:rsidP="00CF5B21">
      <w:pPr>
        <w:tabs>
          <w:tab w:val="left" w:pos="720"/>
          <w:tab w:val="left" w:pos="4320"/>
          <w:tab w:val="left" w:pos="5040"/>
        </w:tabs>
        <w:jc w:val="center"/>
        <w:rPr>
          <w:b/>
          <w:sz w:val="36"/>
          <w:szCs w:val="36"/>
        </w:rPr>
      </w:pPr>
      <w:r w:rsidRPr="00CF5B21">
        <w:rPr>
          <w:b/>
          <w:sz w:val="36"/>
          <w:szCs w:val="36"/>
        </w:rPr>
        <w:lastRenderedPageBreak/>
        <w:t>I</w:t>
      </w:r>
      <w:r w:rsidR="00681EE1" w:rsidRPr="00CF5B21">
        <w:rPr>
          <w:b/>
          <w:sz w:val="36"/>
          <w:szCs w:val="36"/>
        </w:rPr>
        <w:t xml:space="preserve">X. </w:t>
      </w:r>
      <w:r w:rsidR="006418E6" w:rsidRPr="00CF5B21">
        <w:rPr>
          <w:b/>
          <w:sz w:val="36"/>
          <w:szCs w:val="36"/>
        </w:rPr>
        <w:t>Deemed Exports and the Foreign National Approval Process</w:t>
      </w:r>
    </w:p>
    <w:p w:rsidR="00C07C12" w:rsidRDefault="00C07C12" w:rsidP="00CF5B21">
      <w:pPr>
        <w:tabs>
          <w:tab w:val="left" w:pos="720"/>
          <w:tab w:val="left" w:pos="4320"/>
          <w:tab w:val="left" w:pos="5040"/>
        </w:tabs>
        <w:jc w:val="center"/>
        <w:rPr>
          <w:b/>
          <w:sz w:val="36"/>
          <w:szCs w:val="36"/>
        </w:rPr>
      </w:pPr>
    </w:p>
    <w:p w:rsidR="001E17DB" w:rsidRDefault="00C07C12" w:rsidP="00CF5B21">
      <w:pPr>
        <w:tabs>
          <w:tab w:val="left" w:pos="720"/>
          <w:tab w:val="left" w:pos="4320"/>
          <w:tab w:val="left" w:pos="5040"/>
        </w:tabs>
        <w:rPr>
          <w:szCs w:val="24"/>
        </w:rPr>
      </w:pPr>
      <w:r>
        <w:rPr>
          <w:szCs w:val="24"/>
        </w:rPr>
        <w:t xml:space="preserve">As discussed in </w:t>
      </w:r>
      <w:r w:rsidR="004033F2">
        <w:rPr>
          <w:szCs w:val="24"/>
        </w:rPr>
        <w:t>Chapter</w:t>
      </w:r>
      <w:r>
        <w:rPr>
          <w:szCs w:val="24"/>
        </w:rPr>
        <w:t xml:space="preserve"> V of this Manual, a release of technology or </w:t>
      </w:r>
      <w:r w:rsidR="005A293D">
        <w:rPr>
          <w:szCs w:val="24"/>
        </w:rPr>
        <w:t>technical data</w:t>
      </w:r>
      <w:r>
        <w:rPr>
          <w:szCs w:val="24"/>
        </w:rPr>
        <w:t xml:space="preserve"> to a foreign national in the U.S. is considered to be an exp</w:t>
      </w:r>
      <w:r w:rsidR="000F0514">
        <w:rPr>
          <w:szCs w:val="24"/>
        </w:rPr>
        <w:t xml:space="preserve">ort to that person’s country or </w:t>
      </w:r>
    </w:p>
    <w:p w:rsidR="00C07C12" w:rsidRDefault="000F0514" w:rsidP="00CF5B21">
      <w:pPr>
        <w:tabs>
          <w:tab w:val="left" w:pos="720"/>
          <w:tab w:val="left" w:pos="4320"/>
          <w:tab w:val="left" w:pos="5040"/>
        </w:tabs>
        <w:rPr>
          <w:szCs w:val="24"/>
        </w:rPr>
      </w:pPr>
      <w:r>
        <w:rPr>
          <w:szCs w:val="24"/>
        </w:rPr>
        <w:t>countries</w:t>
      </w:r>
      <w:r w:rsidR="00C07C12">
        <w:rPr>
          <w:szCs w:val="24"/>
        </w:rPr>
        <w:t xml:space="preserve"> of citizenship. This is called a deemed export in that it is “deemed” to be an export to that person’s country. </w:t>
      </w:r>
      <w:r w:rsidR="00C07C12" w:rsidRPr="00045050">
        <w:rPr>
          <w:i/>
          <w:szCs w:val="24"/>
        </w:rPr>
        <w:t>Deemed exports are the primary concern of the University because it routinely employs foreign nationals on sponsored research and its faculty, staff and students frequently collaborate with foreign researchers.</w:t>
      </w:r>
      <w:r w:rsidR="00C07C12">
        <w:rPr>
          <w:szCs w:val="24"/>
        </w:rPr>
        <w:t xml:space="preserve"> </w:t>
      </w:r>
    </w:p>
    <w:p w:rsidR="004033F2" w:rsidRDefault="004033F2" w:rsidP="00CF5B21">
      <w:pPr>
        <w:tabs>
          <w:tab w:val="left" w:pos="720"/>
          <w:tab w:val="left" w:pos="4320"/>
          <w:tab w:val="left" w:pos="5040"/>
        </w:tabs>
        <w:rPr>
          <w:b/>
          <w:sz w:val="36"/>
          <w:szCs w:val="36"/>
        </w:rPr>
      </w:pPr>
    </w:p>
    <w:p w:rsidR="006418E6" w:rsidRPr="00AD008E" w:rsidRDefault="004033F2" w:rsidP="00CF5B21">
      <w:pPr>
        <w:tabs>
          <w:tab w:val="left" w:pos="720"/>
          <w:tab w:val="left" w:pos="4320"/>
          <w:tab w:val="left" w:pos="5040"/>
        </w:tabs>
        <w:rPr>
          <w:b/>
          <w:szCs w:val="24"/>
          <w:u w:val="single"/>
        </w:rPr>
      </w:pPr>
      <w:r w:rsidRPr="00AD008E">
        <w:rPr>
          <w:b/>
          <w:szCs w:val="24"/>
          <w:u w:val="single"/>
        </w:rPr>
        <w:t xml:space="preserve">Review Process for Foreign Nationals </w:t>
      </w:r>
    </w:p>
    <w:p w:rsidR="000F0514" w:rsidRDefault="000F0514" w:rsidP="00CF5B21">
      <w:pPr>
        <w:rPr>
          <w:rStyle w:val="Strong"/>
          <w:b w:val="0"/>
          <w:szCs w:val="24"/>
        </w:rPr>
      </w:pPr>
    </w:p>
    <w:p w:rsidR="00D532FA" w:rsidRPr="000F0514" w:rsidRDefault="00C07C12" w:rsidP="00CF5B21">
      <w:pPr>
        <w:rPr>
          <w:rStyle w:val="Strong"/>
          <w:b w:val="0"/>
          <w:szCs w:val="24"/>
        </w:rPr>
      </w:pPr>
      <w:r w:rsidRPr="000F0514">
        <w:rPr>
          <w:rStyle w:val="Strong"/>
          <w:b w:val="0"/>
          <w:szCs w:val="24"/>
        </w:rPr>
        <w:t>A foreign national is defined</w:t>
      </w:r>
      <w:r w:rsidR="00D532FA" w:rsidRPr="000F0514">
        <w:rPr>
          <w:rStyle w:val="Strong"/>
          <w:b w:val="0"/>
          <w:szCs w:val="24"/>
        </w:rPr>
        <w:t xml:space="preserve"> as:</w:t>
      </w:r>
      <w:r w:rsidRPr="000F0514">
        <w:rPr>
          <w:rStyle w:val="Strong"/>
          <w:b w:val="0"/>
          <w:szCs w:val="24"/>
        </w:rPr>
        <w:t xml:space="preserve"> </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individual who is not a U.S. citizen;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individual who is not a U.S. permanent resident (Green Card holder);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individual who is not a protected individual (e.g. refugees, or have political asylum); or</w:t>
      </w:r>
    </w:p>
    <w:p w:rsidR="00D532FA" w:rsidRDefault="00D532FA" w:rsidP="00CF5B21">
      <w:pPr>
        <w:numPr>
          <w:ilvl w:val="0"/>
          <w:numId w:val="34"/>
        </w:numPr>
        <w:spacing w:before="100" w:beforeAutospacing="1" w:after="100" w:afterAutospacing="1"/>
        <w:rPr>
          <w:color w:val="333333"/>
          <w:szCs w:val="24"/>
          <w:lang w:val="en"/>
        </w:rPr>
      </w:pPr>
      <w:r>
        <w:rPr>
          <w:color w:val="333333"/>
          <w:szCs w:val="24"/>
          <w:lang w:val="en"/>
        </w:rPr>
        <w:t>Any foreign corporation/business/organization/group not incorporated or organized under U.S. law; or</w:t>
      </w:r>
    </w:p>
    <w:p w:rsidR="00D532FA" w:rsidRPr="000F0514" w:rsidRDefault="00D532FA" w:rsidP="00CF5B21">
      <w:pPr>
        <w:numPr>
          <w:ilvl w:val="0"/>
          <w:numId w:val="34"/>
        </w:numPr>
        <w:spacing w:before="100" w:beforeAutospacing="1" w:after="100" w:afterAutospacing="1"/>
        <w:rPr>
          <w:szCs w:val="24"/>
          <w:lang w:val="en"/>
        </w:rPr>
      </w:pPr>
      <w:r>
        <w:rPr>
          <w:color w:val="333333"/>
          <w:szCs w:val="24"/>
          <w:lang w:val="en"/>
        </w:rPr>
        <w:t xml:space="preserve">Foreign government and any agency or subdivision of foreign governments (e.g. </w:t>
      </w:r>
      <w:r w:rsidRPr="000F0514">
        <w:rPr>
          <w:szCs w:val="24"/>
          <w:lang w:val="en"/>
        </w:rPr>
        <w:t>diplomatic missions)</w:t>
      </w:r>
    </w:p>
    <w:p w:rsidR="00AE4605" w:rsidRPr="000F0514" w:rsidRDefault="000760D6" w:rsidP="00CF5B21">
      <w:pPr>
        <w:rPr>
          <w:szCs w:val="24"/>
        </w:rPr>
      </w:pPr>
      <w:r w:rsidRPr="000F0514">
        <w:rPr>
          <w:szCs w:val="24"/>
        </w:rPr>
        <w:t xml:space="preserve">Foreign nationals </w:t>
      </w:r>
      <w:r w:rsidR="00D532FA" w:rsidRPr="000F0514">
        <w:rPr>
          <w:szCs w:val="24"/>
        </w:rPr>
        <w:t xml:space="preserve">may </w:t>
      </w:r>
      <w:r w:rsidR="00AE4605" w:rsidRPr="000F0514" w:rsidDel="00C07C12">
        <w:rPr>
          <w:szCs w:val="24"/>
        </w:rPr>
        <w:t>include tourists, students, business people, scholars, researchers, technical experts, military personnel, etc.</w:t>
      </w:r>
    </w:p>
    <w:p w:rsidR="00A2220C" w:rsidRPr="000F0514" w:rsidRDefault="00A2220C" w:rsidP="00CF5B21">
      <w:pPr>
        <w:rPr>
          <w:szCs w:val="24"/>
        </w:rPr>
      </w:pPr>
    </w:p>
    <w:p w:rsidR="00AE4605" w:rsidRPr="00AE4605" w:rsidRDefault="00AE4605" w:rsidP="00CF5B21">
      <w:pPr>
        <w:rPr>
          <w:color w:val="051D49"/>
          <w:szCs w:val="24"/>
        </w:rPr>
      </w:pPr>
      <w:r w:rsidRPr="000F0514">
        <w:rPr>
          <w:szCs w:val="24"/>
        </w:rPr>
        <w:t xml:space="preserve">The </w:t>
      </w:r>
      <w:r w:rsidR="00C07C12" w:rsidRPr="000F0514">
        <w:rPr>
          <w:szCs w:val="24"/>
        </w:rPr>
        <w:t>ECO</w:t>
      </w:r>
      <w:r w:rsidRPr="000F0514">
        <w:rPr>
          <w:szCs w:val="24"/>
        </w:rPr>
        <w:t xml:space="preserve"> will perform the following steps before a foreign national will be authorized to </w:t>
      </w:r>
      <w:r w:rsidRPr="00AE4605">
        <w:rPr>
          <w:color w:val="051D49"/>
          <w:szCs w:val="24"/>
        </w:rPr>
        <w:t xml:space="preserve">charge labor to a sponsored program. </w:t>
      </w:r>
    </w:p>
    <w:p w:rsidR="00AE4605" w:rsidRPr="00AE4605" w:rsidRDefault="00AE4605" w:rsidP="00CF5B21">
      <w:pPr>
        <w:rPr>
          <w:color w:val="051D49"/>
          <w:szCs w:val="24"/>
        </w:rPr>
      </w:pPr>
    </w:p>
    <w:p w:rsidR="00AE4605" w:rsidRPr="00AE4605" w:rsidRDefault="00AE4605" w:rsidP="00CF5B21">
      <w:pPr>
        <w:pStyle w:val="ListParagraph"/>
        <w:numPr>
          <w:ilvl w:val="0"/>
          <w:numId w:val="26"/>
        </w:numPr>
        <w:spacing w:after="160"/>
        <w:contextualSpacing/>
        <w:rPr>
          <w:sz w:val="24"/>
          <w:szCs w:val="24"/>
        </w:rPr>
      </w:pPr>
      <w:r w:rsidRPr="00AE4605">
        <w:rPr>
          <w:sz w:val="24"/>
          <w:szCs w:val="24"/>
        </w:rPr>
        <w:t xml:space="preserve">Determine if the work will be for a Grant or a Contract.  </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 xml:space="preserve">If it is for a Grant and it is for fundamental research, then no export license is required, but an Export Review must be competed and reviewed by the Grant Administrator. </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 xml:space="preserve">If it is for a Contract, an Export Review needs to be completed to determine whether an Export License is required.  Then, the Export Review must be reviewed by the CGO Director. </w:t>
      </w:r>
    </w:p>
    <w:p w:rsidR="00AE4605" w:rsidRPr="00AE4605" w:rsidRDefault="00AE4605" w:rsidP="00CF5B21">
      <w:pPr>
        <w:pStyle w:val="ListParagraph"/>
        <w:ind w:left="792"/>
        <w:rPr>
          <w:sz w:val="24"/>
          <w:szCs w:val="24"/>
        </w:rPr>
      </w:pPr>
    </w:p>
    <w:p w:rsidR="00AE4605" w:rsidRPr="00AE4605" w:rsidRDefault="00AE4605" w:rsidP="00CF5B21">
      <w:pPr>
        <w:pStyle w:val="ListParagraph"/>
        <w:numPr>
          <w:ilvl w:val="0"/>
          <w:numId w:val="26"/>
        </w:numPr>
        <w:spacing w:after="160"/>
        <w:contextualSpacing/>
        <w:rPr>
          <w:sz w:val="24"/>
          <w:szCs w:val="24"/>
        </w:rPr>
      </w:pPr>
      <w:r w:rsidRPr="00AE4605">
        <w:rPr>
          <w:sz w:val="24"/>
          <w:szCs w:val="24"/>
        </w:rPr>
        <w:t>For the Export Review:</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Describe what work the foreign national will be performing</w:t>
      </w:r>
      <w:r w:rsidR="00797746">
        <w:rPr>
          <w:sz w:val="24"/>
          <w:szCs w:val="24"/>
        </w:rPr>
        <w:t xml:space="preserve"> (based on information provided from PI)</w:t>
      </w:r>
      <w:r w:rsidRPr="00AE4605">
        <w:rPr>
          <w:sz w:val="24"/>
          <w:szCs w:val="24"/>
        </w:rPr>
        <w:t>.</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Determine the export classification of goods and/or services.</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Check the country of the foreign national.</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Determine if an export license is required, if there are any exemptions, and if there are any sanctions against the person/country.</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Review the contract(s) to see what is stated about foreign nationals working on the contract.</w:t>
      </w:r>
      <w:r w:rsidR="00797746">
        <w:rPr>
          <w:sz w:val="24"/>
          <w:szCs w:val="24"/>
        </w:rPr>
        <w:t xml:space="preserve">  This step is performed by CGO.  </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Forward the Export Review to the CGO Director for review.</w:t>
      </w:r>
    </w:p>
    <w:p w:rsidR="00AE4605" w:rsidRPr="00AE4605" w:rsidRDefault="00AE4605" w:rsidP="00CF5B21">
      <w:pPr>
        <w:pStyle w:val="ListParagraph"/>
        <w:ind w:left="792"/>
        <w:rPr>
          <w:sz w:val="24"/>
          <w:szCs w:val="24"/>
        </w:rPr>
      </w:pPr>
    </w:p>
    <w:p w:rsidR="00AE4605" w:rsidRPr="00AE4605" w:rsidRDefault="00AE4605" w:rsidP="00CF5B21">
      <w:pPr>
        <w:pStyle w:val="ListParagraph"/>
        <w:numPr>
          <w:ilvl w:val="0"/>
          <w:numId w:val="26"/>
        </w:numPr>
        <w:spacing w:after="160"/>
        <w:contextualSpacing/>
        <w:rPr>
          <w:sz w:val="24"/>
          <w:szCs w:val="24"/>
        </w:rPr>
      </w:pPr>
      <w:r w:rsidRPr="00AE4605">
        <w:rPr>
          <w:sz w:val="24"/>
          <w:szCs w:val="24"/>
        </w:rPr>
        <w:t>If permission is needed from the sponsor, the</w:t>
      </w:r>
      <w:r w:rsidR="003B3EB1">
        <w:rPr>
          <w:sz w:val="24"/>
          <w:szCs w:val="24"/>
        </w:rPr>
        <w:t xml:space="preserve"> ECO will</w:t>
      </w:r>
      <w:r w:rsidRPr="00AE4605">
        <w:rPr>
          <w:sz w:val="24"/>
          <w:szCs w:val="24"/>
        </w:rPr>
        <w:t xml:space="preserve"> construct a letter to the sponsor to request permission for the foreign national to work on the program</w:t>
      </w:r>
      <w:r w:rsidR="00797746">
        <w:rPr>
          <w:sz w:val="24"/>
          <w:szCs w:val="24"/>
        </w:rPr>
        <w:t>, submitted by CGO</w:t>
      </w:r>
      <w:r w:rsidRPr="00AE4605">
        <w:rPr>
          <w:sz w:val="24"/>
          <w:szCs w:val="24"/>
        </w:rPr>
        <w:t xml:space="preserve">. In the letter include the: </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Country of the foreign national</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Name of the foreign national</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Prime contract number</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lastRenderedPageBreak/>
        <w:t>Subcontract number(s), if applicable</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What work will be performed by the foreign national</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Export Review summary</w:t>
      </w:r>
    </w:p>
    <w:p w:rsidR="00AE4605" w:rsidRPr="00AE4605" w:rsidRDefault="00AE4605" w:rsidP="00CF5B21">
      <w:pPr>
        <w:pStyle w:val="ListParagraph"/>
        <w:numPr>
          <w:ilvl w:val="1"/>
          <w:numId w:val="26"/>
        </w:numPr>
        <w:spacing w:after="160"/>
        <w:contextualSpacing/>
        <w:rPr>
          <w:sz w:val="24"/>
          <w:szCs w:val="24"/>
        </w:rPr>
      </w:pPr>
      <w:r w:rsidRPr="00AE4605">
        <w:rPr>
          <w:sz w:val="24"/>
          <w:szCs w:val="24"/>
        </w:rPr>
        <w:t>Route the letter to the CGO Director for review and approval.</w:t>
      </w:r>
    </w:p>
    <w:p w:rsidR="00AE4605" w:rsidRPr="00AE4605" w:rsidRDefault="00AE4605" w:rsidP="00CF5B21">
      <w:pPr>
        <w:pStyle w:val="ListParagraph"/>
        <w:ind w:left="792"/>
        <w:rPr>
          <w:sz w:val="24"/>
          <w:szCs w:val="24"/>
        </w:rPr>
      </w:pPr>
    </w:p>
    <w:p w:rsidR="00AE4605" w:rsidRPr="00AE4605" w:rsidRDefault="00AE4605" w:rsidP="00CF5B21">
      <w:pPr>
        <w:pStyle w:val="ListParagraph"/>
        <w:numPr>
          <w:ilvl w:val="0"/>
          <w:numId w:val="26"/>
        </w:numPr>
        <w:spacing w:after="160"/>
        <w:contextualSpacing/>
        <w:rPr>
          <w:sz w:val="24"/>
          <w:szCs w:val="24"/>
        </w:rPr>
      </w:pPr>
      <w:r w:rsidRPr="00AE4605">
        <w:rPr>
          <w:sz w:val="24"/>
          <w:szCs w:val="24"/>
        </w:rPr>
        <w:t>Following receipt of the authorization by the CGO Director, email the letter to the appropriate sponsor contact.  The contact can be found in Costpoint under the application path of Contracts-Contracts-Contracts-Manage Contracts-Sponsors/Contracts tab or in the contract documents.</w:t>
      </w:r>
    </w:p>
    <w:p w:rsidR="00AE4605" w:rsidRPr="00AE4605" w:rsidRDefault="00AE4605" w:rsidP="00CF5B21">
      <w:pPr>
        <w:pStyle w:val="ListParagraph"/>
        <w:ind w:left="360"/>
        <w:rPr>
          <w:sz w:val="24"/>
          <w:szCs w:val="24"/>
        </w:rPr>
      </w:pPr>
    </w:p>
    <w:p w:rsidR="00AE4605" w:rsidRPr="00AE4605" w:rsidRDefault="00AE4605" w:rsidP="00CF5B21">
      <w:pPr>
        <w:pStyle w:val="ListParagraph"/>
        <w:numPr>
          <w:ilvl w:val="0"/>
          <w:numId w:val="26"/>
        </w:numPr>
        <w:spacing w:after="160"/>
        <w:contextualSpacing/>
        <w:rPr>
          <w:sz w:val="24"/>
          <w:szCs w:val="24"/>
        </w:rPr>
      </w:pPr>
      <w:r w:rsidRPr="00AE4605">
        <w:rPr>
          <w:sz w:val="24"/>
          <w:szCs w:val="24"/>
        </w:rPr>
        <w:t xml:space="preserve">Once the sponsor responds and approves the work, the CGO Director will sign the Export Review form, and the Export Administrator will authorize the foreign national to charge against that </w:t>
      </w:r>
      <w:r w:rsidR="00443FC9">
        <w:rPr>
          <w:sz w:val="24"/>
          <w:szCs w:val="24"/>
        </w:rPr>
        <w:t xml:space="preserve">specific </w:t>
      </w:r>
      <w:r w:rsidRPr="00AE4605">
        <w:rPr>
          <w:sz w:val="24"/>
          <w:szCs w:val="24"/>
        </w:rPr>
        <w:t>project(s) in Costpoint Time &amp; Expense.</w:t>
      </w:r>
    </w:p>
    <w:p w:rsidR="00AE4605" w:rsidRPr="00AE4605" w:rsidRDefault="00AE4605" w:rsidP="00CF5B21">
      <w:pPr>
        <w:pStyle w:val="ListParagraph"/>
        <w:rPr>
          <w:sz w:val="24"/>
          <w:szCs w:val="24"/>
        </w:rPr>
      </w:pPr>
    </w:p>
    <w:p w:rsidR="00AE4605" w:rsidRPr="00AE4605" w:rsidRDefault="00AE4605" w:rsidP="00CF5B21">
      <w:pPr>
        <w:pStyle w:val="ListParagraph"/>
        <w:numPr>
          <w:ilvl w:val="0"/>
          <w:numId w:val="26"/>
        </w:numPr>
        <w:spacing w:after="160"/>
        <w:contextualSpacing/>
        <w:rPr>
          <w:sz w:val="24"/>
          <w:szCs w:val="24"/>
        </w:rPr>
      </w:pPr>
      <w:r>
        <w:rPr>
          <w:sz w:val="24"/>
          <w:szCs w:val="24"/>
        </w:rPr>
        <w:t xml:space="preserve">Export </w:t>
      </w:r>
      <w:r w:rsidR="00A2220C">
        <w:rPr>
          <w:sz w:val="24"/>
          <w:szCs w:val="24"/>
        </w:rPr>
        <w:t>Control Office will p</w:t>
      </w:r>
      <w:r w:rsidRPr="00AE4605">
        <w:rPr>
          <w:sz w:val="24"/>
          <w:szCs w:val="24"/>
        </w:rPr>
        <w:t xml:space="preserve">roceed to the </w:t>
      </w:r>
      <w:r w:rsidRPr="00A2220C">
        <w:rPr>
          <w:sz w:val="24"/>
          <w:szCs w:val="24"/>
        </w:rPr>
        <w:t>Foreign National Labor Charging Process.</w:t>
      </w:r>
      <w:r w:rsidRPr="00AE4605">
        <w:rPr>
          <w:sz w:val="24"/>
          <w:szCs w:val="24"/>
        </w:rPr>
        <w:t xml:space="preserve">   </w:t>
      </w:r>
    </w:p>
    <w:p w:rsidR="004033F2" w:rsidRDefault="004033F2" w:rsidP="00CF5B21">
      <w:pPr>
        <w:rPr>
          <w:b/>
          <w:sz w:val="36"/>
          <w:szCs w:val="36"/>
        </w:rPr>
      </w:pPr>
    </w:p>
    <w:p w:rsidR="004033F2" w:rsidRPr="00AD008E" w:rsidRDefault="004033F2" w:rsidP="00CF5B21">
      <w:pPr>
        <w:rPr>
          <w:b/>
          <w:szCs w:val="24"/>
          <w:u w:val="single"/>
        </w:rPr>
      </w:pPr>
      <w:r w:rsidRPr="00AD008E">
        <w:rPr>
          <w:b/>
          <w:szCs w:val="24"/>
          <w:u w:val="single"/>
        </w:rPr>
        <w:t>Review Process for Permanent Residents</w:t>
      </w:r>
    </w:p>
    <w:p w:rsidR="004033F2" w:rsidRPr="00C458D5" w:rsidRDefault="004033F2" w:rsidP="00CF5B21">
      <w:pPr>
        <w:rPr>
          <w:b/>
          <w:szCs w:val="24"/>
        </w:rPr>
      </w:pPr>
    </w:p>
    <w:p w:rsidR="004033F2" w:rsidRDefault="004033F2" w:rsidP="00CF5B21">
      <w:r>
        <w:rPr>
          <w:szCs w:val="24"/>
        </w:rPr>
        <w:t xml:space="preserve">As stated in the NPN, referenced in Chapter XIII, </w:t>
      </w:r>
      <w:r>
        <w:t>i</w:t>
      </w:r>
      <w:r w:rsidRPr="000C702B">
        <w:t xml:space="preserve">n order to ensure compliance with contractual requirements, permanent residents will not be permitted to charge to sponsored programs without prior approval from the </w:t>
      </w:r>
      <w:r>
        <w:t xml:space="preserve">Director, Contracts and Grants.  If a PI </w:t>
      </w:r>
      <w:r w:rsidR="000F0514" w:rsidRPr="000C702B">
        <w:t>inten</w:t>
      </w:r>
      <w:r w:rsidR="000F0514">
        <w:t>ds</w:t>
      </w:r>
      <w:r w:rsidRPr="000C702B">
        <w:t xml:space="preserve"> to have a permanent resident work on this program, </w:t>
      </w:r>
      <w:r>
        <w:t xml:space="preserve">the PI should contact </w:t>
      </w:r>
      <w:r w:rsidR="00652D7A">
        <w:t>ECO who will to confirm the employee’s status as a permanent resident and request review of terms and conditions by CGO</w:t>
      </w:r>
      <w:r w:rsidRPr="000C702B">
        <w:t>.</w:t>
      </w:r>
      <w:r>
        <w:t xml:space="preserve">  CGO will review the award terms and conditions and </w:t>
      </w:r>
      <w:r>
        <w:lastRenderedPageBreak/>
        <w:t xml:space="preserve">identify and comply with requirements for approval to assign work to permanent residents, if any.  </w:t>
      </w:r>
      <w:r w:rsidR="00854AC6">
        <w:t xml:space="preserve">ECO will coordinate this review but an export review is not required for permanent residents.  </w:t>
      </w:r>
    </w:p>
    <w:p w:rsidR="001E17DB" w:rsidRDefault="001E17DB" w:rsidP="00CF5B21">
      <w:r>
        <w:br w:type="page"/>
      </w:r>
    </w:p>
    <w:p w:rsidR="006418E6" w:rsidRPr="00CF5B21" w:rsidRDefault="00021BDE" w:rsidP="00CF5B21">
      <w:pPr>
        <w:tabs>
          <w:tab w:val="left" w:pos="720"/>
          <w:tab w:val="left" w:pos="4320"/>
          <w:tab w:val="left" w:pos="5040"/>
        </w:tabs>
        <w:jc w:val="center"/>
        <w:rPr>
          <w:b/>
          <w:sz w:val="36"/>
          <w:szCs w:val="36"/>
        </w:rPr>
      </w:pPr>
      <w:r w:rsidRPr="00CF5B21">
        <w:rPr>
          <w:b/>
          <w:sz w:val="36"/>
          <w:szCs w:val="36"/>
        </w:rPr>
        <w:lastRenderedPageBreak/>
        <w:t>X</w:t>
      </w:r>
      <w:r w:rsidR="00681EE1" w:rsidRPr="00CF5B21">
        <w:rPr>
          <w:b/>
          <w:sz w:val="36"/>
          <w:szCs w:val="36"/>
        </w:rPr>
        <w:t xml:space="preserve">. </w:t>
      </w:r>
      <w:r w:rsidR="00AE4605" w:rsidRPr="00CF5B21">
        <w:rPr>
          <w:b/>
          <w:sz w:val="36"/>
          <w:szCs w:val="36"/>
        </w:rPr>
        <w:t xml:space="preserve">Export </w:t>
      </w:r>
      <w:r w:rsidR="00650B2C" w:rsidRPr="00CF5B21">
        <w:rPr>
          <w:b/>
          <w:sz w:val="36"/>
          <w:szCs w:val="36"/>
        </w:rPr>
        <w:t>Con</w:t>
      </w:r>
      <w:r w:rsidR="003F44AA" w:rsidRPr="00CF5B21">
        <w:rPr>
          <w:b/>
          <w:sz w:val="36"/>
          <w:szCs w:val="36"/>
        </w:rPr>
        <w:t>t</w:t>
      </w:r>
      <w:r w:rsidR="00650B2C" w:rsidRPr="00CF5B21">
        <w:rPr>
          <w:b/>
          <w:sz w:val="36"/>
          <w:szCs w:val="36"/>
        </w:rPr>
        <w:t xml:space="preserve">rol </w:t>
      </w:r>
      <w:r w:rsidR="00AE4605" w:rsidRPr="00CF5B21">
        <w:rPr>
          <w:b/>
          <w:sz w:val="36"/>
          <w:szCs w:val="36"/>
        </w:rPr>
        <w:t xml:space="preserve">Compliance </w:t>
      </w:r>
      <w:r w:rsidR="006418E6" w:rsidRPr="00CF5B21">
        <w:rPr>
          <w:b/>
          <w:sz w:val="36"/>
          <w:szCs w:val="36"/>
        </w:rPr>
        <w:t>Risk Assessments</w:t>
      </w:r>
    </w:p>
    <w:p w:rsidR="009B65B0" w:rsidRDefault="009B65B0" w:rsidP="00CF5B21">
      <w:pPr>
        <w:rPr>
          <w:rFonts w:ascii="Arial" w:hAnsi="Arial" w:cs="Arial"/>
        </w:rPr>
      </w:pPr>
    </w:p>
    <w:p w:rsidR="009B65B0" w:rsidRPr="00AE4605" w:rsidRDefault="009B65B0" w:rsidP="00CF5B21">
      <w:pPr>
        <w:rPr>
          <w:szCs w:val="24"/>
        </w:rPr>
      </w:pPr>
      <w:r w:rsidRPr="00AE4605">
        <w:rPr>
          <w:szCs w:val="24"/>
        </w:rPr>
        <w:t xml:space="preserve">An annual export </w:t>
      </w:r>
      <w:r w:rsidR="00650B2C">
        <w:rPr>
          <w:szCs w:val="24"/>
        </w:rPr>
        <w:t xml:space="preserve">control </w:t>
      </w:r>
      <w:r w:rsidRPr="00AE4605">
        <w:rPr>
          <w:szCs w:val="24"/>
        </w:rPr>
        <w:t>compliance risk assessment is part of the University of Dayton’s program for export</w:t>
      </w:r>
      <w:r w:rsidR="00650B2C">
        <w:rPr>
          <w:szCs w:val="24"/>
        </w:rPr>
        <w:t xml:space="preserve"> control</w:t>
      </w:r>
      <w:r w:rsidRPr="00AE4605">
        <w:rPr>
          <w:szCs w:val="24"/>
        </w:rPr>
        <w:t xml:space="preserve"> compliance with Export Administration Regulations (EAR) and International Traffic in Arms Regulations (ITAR).</w:t>
      </w:r>
    </w:p>
    <w:p w:rsidR="00D3221A" w:rsidRDefault="00D3221A" w:rsidP="00CF5B21">
      <w:pPr>
        <w:rPr>
          <w:szCs w:val="24"/>
        </w:rPr>
      </w:pPr>
    </w:p>
    <w:p w:rsidR="009B65B0" w:rsidRPr="00AE4605" w:rsidRDefault="009B65B0" w:rsidP="00CF5B21">
      <w:pPr>
        <w:rPr>
          <w:szCs w:val="24"/>
        </w:rPr>
      </w:pPr>
      <w:r w:rsidRPr="00AE4605">
        <w:rPr>
          <w:szCs w:val="24"/>
        </w:rPr>
        <w:t xml:space="preserve">The risk assessment is comprised of a review of ten common risks taken from </w:t>
      </w:r>
      <w:r w:rsidRPr="00AE4605">
        <w:rPr>
          <w:b/>
          <w:i/>
          <w:szCs w:val="24"/>
        </w:rPr>
        <w:t>U.S.</w:t>
      </w:r>
      <w:r w:rsidRPr="00AE4605">
        <w:rPr>
          <w:szCs w:val="24"/>
        </w:rPr>
        <w:t xml:space="preserve"> </w:t>
      </w:r>
      <w:r w:rsidRPr="00AE4605">
        <w:rPr>
          <w:b/>
          <w:i/>
          <w:szCs w:val="24"/>
        </w:rPr>
        <w:t xml:space="preserve">Department of Commerce Bureau </w:t>
      </w:r>
      <w:r w:rsidR="00650B2C">
        <w:rPr>
          <w:b/>
          <w:i/>
          <w:szCs w:val="24"/>
        </w:rPr>
        <w:t>of Industry and Security Export</w:t>
      </w:r>
      <w:r w:rsidRPr="00AE4605">
        <w:rPr>
          <w:b/>
          <w:i/>
          <w:szCs w:val="24"/>
        </w:rPr>
        <w:t xml:space="preserve"> Guidelines – The Elements of an Effective Export Compliance Program Section 2) Risk Assessment</w:t>
      </w:r>
      <w:r w:rsidRPr="00AE4605">
        <w:rPr>
          <w:szCs w:val="24"/>
        </w:rPr>
        <w:t xml:space="preserve">. The Guidelines are found at </w:t>
      </w:r>
      <w:hyperlink r:id="rId12" w:history="1">
        <w:r w:rsidRPr="00AE4605">
          <w:rPr>
            <w:rStyle w:val="Hyperlink"/>
            <w:szCs w:val="24"/>
          </w:rPr>
          <w:t>https://www.bis.doc.gov/index.php/documents/pdfs/1641-ecp/file</w:t>
        </w:r>
      </w:hyperlink>
      <w:r w:rsidRPr="00AE4605">
        <w:rPr>
          <w:szCs w:val="24"/>
        </w:rPr>
        <w:t>.  These risks include the following:</w:t>
      </w:r>
    </w:p>
    <w:p w:rsidR="00AE4605" w:rsidRPr="00AE4605" w:rsidRDefault="00AE4605" w:rsidP="00CF5B21">
      <w:pPr>
        <w:rPr>
          <w:szCs w:val="24"/>
        </w:rPr>
      </w:pP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Export of an item, software or service without a license or proper authorization</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Unauthorized release of sensitive or controlled technology – Deemed Export, i.e., release to a foreign national without proper authorization</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Weak export compliance structure</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Lack of communication regarding export compliance</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Poor relationships with export facilitators</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Nonexistent or underdeveloped export clearance procedures</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Unknown end-user</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Unknown end-use</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Unaware of diversion risk</w:t>
      </w:r>
    </w:p>
    <w:p w:rsidR="009B65B0" w:rsidRPr="00AE4605" w:rsidRDefault="009B65B0" w:rsidP="00CF5B21">
      <w:pPr>
        <w:pStyle w:val="ListParagraph"/>
        <w:numPr>
          <w:ilvl w:val="0"/>
          <w:numId w:val="27"/>
        </w:numPr>
        <w:spacing w:after="160"/>
        <w:contextualSpacing/>
        <w:rPr>
          <w:sz w:val="24"/>
          <w:szCs w:val="24"/>
        </w:rPr>
      </w:pPr>
      <w:r w:rsidRPr="00AE4605">
        <w:rPr>
          <w:sz w:val="24"/>
          <w:szCs w:val="24"/>
        </w:rPr>
        <w:t xml:space="preserve">Violating anti-boycott law (EAR 760) and </w:t>
      </w:r>
      <w:r w:rsidR="00040D1D">
        <w:rPr>
          <w:sz w:val="24"/>
          <w:szCs w:val="24"/>
        </w:rPr>
        <w:t>p</w:t>
      </w:r>
      <w:r w:rsidRPr="00AE4605">
        <w:rPr>
          <w:sz w:val="24"/>
          <w:szCs w:val="24"/>
        </w:rPr>
        <w:t>rohibited by anti-boycott laws</w:t>
      </w:r>
    </w:p>
    <w:p w:rsidR="00AE4605" w:rsidRDefault="009B65B0" w:rsidP="00CF5B21">
      <w:pPr>
        <w:rPr>
          <w:szCs w:val="24"/>
        </w:rPr>
      </w:pPr>
      <w:r w:rsidRPr="00AE4605">
        <w:rPr>
          <w:szCs w:val="24"/>
        </w:rPr>
        <w:lastRenderedPageBreak/>
        <w:t>For the risk assessment each risk is ranked on a level of (L) Low, (M) Medium, or (H) High.  Mitigations are listed when in place and opportunities for improvement are indicated, when applicable.</w:t>
      </w:r>
    </w:p>
    <w:p w:rsidR="00AE4605" w:rsidRDefault="00AE4605" w:rsidP="00CF5B21">
      <w:pPr>
        <w:rPr>
          <w:szCs w:val="24"/>
        </w:rPr>
      </w:pPr>
    </w:p>
    <w:p w:rsidR="009B65B0" w:rsidRPr="00AE4605" w:rsidRDefault="000C4B1D" w:rsidP="00CF5B21">
      <w:pPr>
        <w:rPr>
          <w:szCs w:val="24"/>
        </w:rPr>
      </w:pPr>
      <w:r>
        <w:rPr>
          <w:szCs w:val="24"/>
        </w:rPr>
        <w:t>N</w:t>
      </w:r>
      <w:r w:rsidR="009B65B0" w:rsidRPr="00AE4605">
        <w:rPr>
          <w:szCs w:val="24"/>
        </w:rPr>
        <w:t xml:space="preserve">ot all of the risks identified in this assessment have the same impact on the University as they would for a company that exports commodities. The University’s primary export is technology </w:t>
      </w:r>
      <w:r>
        <w:rPr>
          <w:szCs w:val="24"/>
        </w:rPr>
        <w:t xml:space="preserve">or technical data </w:t>
      </w:r>
      <w:r w:rsidR="009B65B0" w:rsidRPr="00AE4605">
        <w:rPr>
          <w:szCs w:val="24"/>
        </w:rPr>
        <w:t xml:space="preserve">that </w:t>
      </w:r>
      <w:r>
        <w:rPr>
          <w:szCs w:val="24"/>
        </w:rPr>
        <w:t>are</w:t>
      </w:r>
      <w:r w:rsidRPr="00AE4605">
        <w:rPr>
          <w:szCs w:val="24"/>
        </w:rPr>
        <w:t xml:space="preserve"> </w:t>
      </w:r>
      <w:r w:rsidR="009B65B0" w:rsidRPr="00AE4605">
        <w:rPr>
          <w:szCs w:val="24"/>
        </w:rPr>
        <w:t xml:space="preserve">shared with University foreign national employees and students. As such, </w:t>
      </w:r>
      <w:r>
        <w:rPr>
          <w:szCs w:val="24"/>
        </w:rPr>
        <w:t xml:space="preserve">unauthorized </w:t>
      </w:r>
      <w:r w:rsidR="009B65B0" w:rsidRPr="00AE4605">
        <w:rPr>
          <w:szCs w:val="24"/>
        </w:rPr>
        <w:t xml:space="preserve">deemed </w:t>
      </w:r>
      <w:r w:rsidR="00270E4F" w:rsidRPr="00AE4605">
        <w:rPr>
          <w:szCs w:val="24"/>
        </w:rPr>
        <w:t>export is</w:t>
      </w:r>
      <w:r w:rsidR="009B65B0" w:rsidRPr="00AE4605">
        <w:rPr>
          <w:szCs w:val="24"/>
        </w:rPr>
        <w:t xml:space="preserve"> </w:t>
      </w:r>
      <w:r>
        <w:rPr>
          <w:szCs w:val="24"/>
        </w:rPr>
        <w:t>generally considered</w:t>
      </w:r>
      <w:r w:rsidR="009B65B0" w:rsidRPr="00AE4605">
        <w:rPr>
          <w:szCs w:val="24"/>
        </w:rPr>
        <w:t xml:space="preserve"> a high risk of noncompliance with export regulations for the University. Therefore, the University necessarily has robust mitigations in place to reduce the risk of noncompliance with regard to deemed export. </w:t>
      </w:r>
      <w:r>
        <w:rPr>
          <w:szCs w:val="24"/>
        </w:rPr>
        <w:t>Conversely, the University does not produc</w:t>
      </w:r>
      <w:r w:rsidR="00854AC6">
        <w:rPr>
          <w:szCs w:val="24"/>
        </w:rPr>
        <w:t>e</w:t>
      </w:r>
      <w:r>
        <w:rPr>
          <w:szCs w:val="24"/>
        </w:rPr>
        <w:t xml:space="preserve"> products and therefore, very rarely exports any end use </w:t>
      </w:r>
      <w:r w:rsidR="00040D1D">
        <w:rPr>
          <w:szCs w:val="24"/>
        </w:rPr>
        <w:t xml:space="preserve">items, thus mitigating the risks of noncompliance of this type of export. </w:t>
      </w:r>
    </w:p>
    <w:p w:rsidR="00854AC6" w:rsidRDefault="00854AC6" w:rsidP="00CF5B21">
      <w:pPr>
        <w:rPr>
          <w:szCs w:val="24"/>
        </w:rPr>
      </w:pPr>
    </w:p>
    <w:p w:rsidR="009B65B0" w:rsidRDefault="009B65B0" w:rsidP="00CF5B21">
      <w:pPr>
        <w:rPr>
          <w:szCs w:val="24"/>
        </w:rPr>
      </w:pPr>
      <w:r w:rsidRPr="00AE4605">
        <w:rPr>
          <w:szCs w:val="24"/>
        </w:rPr>
        <w:t xml:space="preserve">The annual risk assessment is reviewed and signed by the Vice President for Research, Director, Contracts and Grants, and Export Administrator. </w:t>
      </w:r>
    </w:p>
    <w:p w:rsidR="008B54CD" w:rsidRDefault="008B54CD" w:rsidP="00CF5B21">
      <w:pPr>
        <w:rPr>
          <w:szCs w:val="24"/>
        </w:rPr>
      </w:pPr>
      <w:r>
        <w:rPr>
          <w:szCs w:val="24"/>
        </w:rPr>
        <w:br w:type="page"/>
      </w:r>
    </w:p>
    <w:p w:rsidR="006418E6" w:rsidRPr="00CF5B21" w:rsidRDefault="00021BDE" w:rsidP="00CF5B21">
      <w:pPr>
        <w:tabs>
          <w:tab w:val="left" w:pos="720"/>
          <w:tab w:val="left" w:pos="4320"/>
          <w:tab w:val="left" w:pos="5040"/>
        </w:tabs>
        <w:jc w:val="center"/>
        <w:rPr>
          <w:sz w:val="36"/>
          <w:szCs w:val="36"/>
        </w:rPr>
      </w:pPr>
      <w:r w:rsidRPr="00CF5B21">
        <w:rPr>
          <w:b/>
          <w:sz w:val="36"/>
          <w:szCs w:val="36"/>
        </w:rPr>
        <w:lastRenderedPageBreak/>
        <w:t>X</w:t>
      </w:r>
      <w:r w:rsidR="00681EE1" w:rsidRPr="00CF5B21">
        <w:rPr>
          <w:b/>
          <w:sz w:val="36"/>
          <w:szCs w:val="36"/>
        </w:rPr>
        <w:t xml:space="preserve">I. </w:t>
      </w:r>
      <w:r w:rsidR="006418E6" w:rsidRPr="00CF5B21">
        <w:rPr>
          <w:b/>
          <w:sz w:val="36"/>
          <w:szCs w:val="36"/>
        </w:rPr>
        <w:t xml:space="preserve">Export </w:t>
      </w:r>
      <w:r w:rsidR="00650B2C" w:rsidRPr="00CF5B21">
        <w:rPr>
          <w:b/>
          <w:sz w:val="36"/>
          <w:szCs w:val="36"/>
        </w:rPr>
        <w:t xml:space="preserve">Control </w:t>
      </w:r>
      <w:r w:rsidR="006418E6" w:rsidRPr="00CF5B21">
        <w:rPr>
          <w:b/>
          <w:sz w:val="36"/>
          <w:szCs w:val="36"/>
        </w:rPr>
        <w:t>Compliance Audits</w:t>
      </w:r>
    </w:p>
    <w:p w:rsidR="006E648F" w:rsidRDefault="006E648F" w:rsidP="00CF5B21">
      <w:pPr>
        <w:tabs>
          <w:tab w:val="left" w:pos="720"/>
          <w:tab w:val="left" w:pos="4320"/>
          <w:tab w:val="left" w:pos="5040"/>
        </w:tabs>
        <w:rPr>
          <w:szCs w:val="24"/>
        </w:rPr>
      </w:pPr>
    </w:p>
    <w:p w:rsidR="006E648F" w:rsidRPr="006E648F" w:rsidRDefault="006E648F" w:rsidP="00CF5B21">
      <w:pPr>
        <w:tabs>
          <w:tab w:val="left" w:pos="720"/>
          <w:tab w:val="left" w:pos="4320"/>
          <w:tab w:val="left" w:pos="5040"/>
        </w:tabs>
        <w:rPr>
          <w:szCs w:val="24"/>
        </w:rPr>
      </w:pPr>
      <w:r>
        <w:rPr>
          <w:szCs w:val="24"/>
        </w:rPr>
        <w:t xml:space="preserve">Export control compliance audits will periodically be performed by the University’s Department of Internal Audit, Division of Audit, Risk &amp; Compliance. </w:t>
      </w:r>
      <w:r w:rsidR="00585E9F">
        <w:rPr>
          <w:szCs w:val="24"/>
        </w:rPr>
        <w:t xml:space="preserve">The Department of </w:t>
      </w:r>
      <w:r>
        <w:rPr>
          <w:szCs w:val="24"/>
        </w:rPr>
        <w:t>Internal Audit is an independent business partner that evaluates the activities of the University as a service to the Board of Trustees and Management. The frequency of export control compliance audits is determined by the Department of Internal Audit.</w:t>
      </w:r>
    </w:p>
    <w:p w:rsidR="003F44AA" w:rsidRPr="006418E6" w:rsidRDefault="003F44AA" w:rsidP="00CF5B21">
      <w:pPr>
        <w:pStyle w:val="ListParagraph"/>
        <w:jc w:val="center"/>
        <w:rPr>
          <w:b/>
          <w:sz w:val="36"/>
          <w:szCs w:val="36"/>
        </w:rPr>
      </w:pPr>
    </w:p>
    <w:p w:rsidR="006418E6" w:rsidRPr="00CF5B21" w:rsidRDefault="00021BDE" w:rsidP="00CF5B21">
      <w:pPr>
        <w:tabs>
          <w:tab w:val="left" w:pos="720"/>
          <w:tab w:val="left" w:pos="4320"/>
          <w:tab w:val="left" w:pos="5040"/>
        </w:tabs>
        <w:jc w:val="center"/>
        <w:rPr>
          <w:b/>
          <w:sz w:val="36"/>
          <w:szCs w:val="36"/>
        </w:rPr>
      </w:pPr>
      <w:r w:rsidRPr="00CF5B21">
        <w:rPr>
          <w:b/>
          <w:sz w:val="36"/>
          <w:szCs w:val="36"/>
        </w:rPr>
        <w:t>X</w:t>
      </w:r>
      <w:r w:rsidR="00681EE1" w:rsidRPr="00CF5B21">
        <w:rPr>
          <w:b/>
          <w:sz w:val="36"/>
          <w:szCs w:val="36"/>
        </w:rPr>
        <w:t xml:space="preserve">II. </w:t>
      </w:r>
      <w:r w:rsidR="006418E6" w:rsidRPr="00CF5B21">
        <w:rPr>
          <w:b/>
          <w:sz w:val="36"/>
          <w:szCs w:val="36"/>
        </w:rPr>
        <w:t>Training</w:t>
      </w:r>
    </w:p>
    <w:p w:rsidR="006418E6" w:rsidRDefault="006418E6" w:rsidP="00CF5B21">
      <w:pPr>
        <w:pStyle w:val="ListParagraph"/>
        <w:rPr>
          <w:sz w:val="24"/>
          <w:szCs w:val="24"/>
        </w:rPr>
      </w:pPr>
    </w:p>
    <w:p w:rsidR="00AD6259" w:rsidRPr="00AD6259" w:rsidRDefault="00AD6259" w:rsidP="00CF5B21">
      <w:pPr>
        <w:rPr>
          <w:szCs w:val="24"/>
        </w:rPr>
      </w:pPr>
      <w:r>
        <w:rPr>
          <w:szCs w:val="24"/>
        </w:rPr>
        <w:t xml:space="preserve">Employees </w:t>
      </w:r>
      <w:r w:rsidR="00E62C2E">
        <w:rPr>
          <w:szCs w:val="24"/>
        </w:rPr>
        <w:t xml:space="preserve">working on sponsored research programs that involve technology and technical data </w:t>
      </w:r>
      <w:r>
        <w:rPr>
          <w:szCs w:val="24"/>
        </w:rPr>
        <w:t xml:space="preserve">are required to </w:t>
      </w:r>
      <w:r w:rsidR="00214CBE">
        <w:rPr>
          <w:szCs w:val="24"/>
        </w:rPr>
        <w:t xml:space="preserve">participate in </w:t>
      </w:r>
      <w:r>
        <w:rPr>
          <w:szCs w:val="24"/>
        </w:rPr>
        <w:t>basic export control compliance</w:t>
      </w:r>
      <w:r w:rsidR="00585E9F">
        <w:rPr>
          <w:szCs w:val="24"/>
        </w:rPr>
        <w:t xml:space="preserve"> training</w:t>
      </w:r>
      <w:r>
        <w:rPr>
          <w:szCs w:val="24"/>
        </w:rPr>
        <w:t xml:space="preserve"> on an annual basis. </w:t>
      </w:r>
      <w:r w:rsidR="00854AC6">
        <w:rPr>
          <w:szCs w:val="24"/>
        </w:rPr>
        <w:t xml:space="preserve">On-line </w:t>
      </w:r>
      <w:r>
        <w:rPr>
          <w:szCs w:val="24"/>
        </w:rPr>
        <w:t>training is</w:t>
      </w:r>
      <w:r w:rsidR="00D70B4E">
        <w:rPr>
          <w:szCs w:val="24"/>
        </w:rPr>
        <w:t xml:space="preserve"> accessed and tracked via BioRaft</w:t>
      </w:r>
      <w:r w:rsidR="00E62C2E">
        <w:rPr>
          <w:szCs w:val="24"/>
        </w:rPr>
        <w:t xml:space="preserve"> to ensure compliance with this annual training requirement</w:t>
      </w:r>
      <w:r w:rsidR="009F0F24">
        <w:rPr>
          <w:szCs w:val="24"/>
        </w:rPr>
        <w:t xml:space="preserve">.  </w:t>
      </w:r>
      <w:r w:rsidR="00D70B4E">
        <w:rPr>
          <w:szCs w:val="24"/>
        </w:rPr>
        <w:t>Training materials are also available</w:t>
      </w:r>
      <w:r>
        <w:rPr>
          <w:szCs w:val="24"/>
        </w:rPr>
        <w:t xml:space="preserve"> through </w:t>
      </w:r>
      <w:r w:rsidR="00585E9F">
        <w:rPr>
          <w:szCs w:val="24"/>
        </w:rPr>
        <w:t xml:space="preserve">the internal </w:t>
      </w:r>
      <w:r w:rsidR="000F0514">
        <w:rPr>
          <w:szCs w:val="24"/>
        </w:rPr>
        <w:t>Research</w:t>
      </w:r>
      <w:r w:rsidR="00D70B4E">
        <w:rPr>
          <w:szCs w:val="24"/>
        </w:rPr>
        <w:t xml:space="preserve"> </w:t>
      </w:r>
      <w:r w:rsidR="00585E9F">
        <w:rPr>
          <w:szCs w:val="24"/>
        </w:rPr>
        <w:t xml:space="preserve">website, </w:t>
      </w:r>
      <w:r>
        <w:rPr>
          <w:szCs w:val="24"/>
        </w:rPr>
        <w:t xml:space="preserve">InSite. </w:t>
      </w:r>
      <w:r w:rsidR="00585E9F">
        <w:rPr>
          <w:szCs w:val="24"/>
        </w:rPr>
        <w:t xml:space="preserve">Additional </w:t>
      </w:r>
      <w:r>
        <w:rPr>
          <w:szCs w:val="24"/>
        </w:rPr>
        <w:t xml:space="preserve">export training is also </w:t>
      </w:r>
      <w:r w:rsidR="00585E9F">
        <w:rPr>
          <w:szCs w:val="24"/>
        </w:rPr>
        <w:t xml:space="preserve">provided by ECO </w:t>
      </w:r>
      <w:r>
        <w:rPr>
          <w:szCs w:val="24"/>
        </w:rPr>
        <w:t>in a v</w:t>
      </w:r>
      <w:r w:rsidR="00585E9F">
        <w:rPr>
          <w:szCs w:val="24"/>
        </w:rPr>
        <w:t>a</w:t>
      </w:r>
      <w:r>
        <w:rPr>
          <w:szCs w:val="24"/>
        </w:rPr>
        <w:t>riety of formats</w:t>
      </w:r>
      <w:r w:rsidR="00854AC6">
        <w:rPr>
          <w:szCs w:val="24"/>
        </w:rPr>
        <w:t>,</w:t>
      </w:r>
      <w:r>
        <w:rPr>
          <w:szCs w:val="24"/>
        </w:rPr>
        <w:t xml:space="preserve"> in </w:t>
      </w:r>
      <w:r w:rsidR="00D70B4E">
        <w:rPr>
          <w:szCs w:val="24"/>
        </w:rPr>
        <w:t>person or online, as well</w:t>
      </w:r>
      <w:r w:rsidR="00214CBE">
        <w:rPr>
          <w:szCs w:val="24"/>
        </w:rPr>
        <w:t xml:space="preserve"> as</w:t>
      </w:r>
      <w:r w:rsidR="00D70B4E">
        <w:rPr>
          <w:szCs w:val="24"/>
        </w:rPr>
        <w:t xml:space="preserve"> </w:t>
      </w:r>
      <w:r w:rsidR="00585E9F">
        <w:rPr>
          <w:szCs w:val="24"/>
        </w:rPr>
        <w:t xml:space="preserve">upon </w:t>
      </w:r>
      <w:r>
        <w:rPr>
          <w:szCs w:val="24"/>
        </w:rPr>
        <w:t xml:space="preserve">request </w:t>
      </w:r>
      <w:r w:rsidR="00ED20FB">
        <w:rPr>
          <w:szCs w:val="24"/>
        </w:rPr>
        <w:t>for</w:t>
      </w:r>
      <w:r>
        <w:rPr>
          <w:szCs w:val="24"/>
        </w:rPr>
        <w:t xml:space="preserve"> specific training by </w:t>
      </w:r>
      <w:r w:rsidR="00ED20FB">
        <w:rPr>
          <w:szCs w:val="24"/>
        </w:rPr>
        <w:t>anyone at UD.</w:t>
      </w:r>
      <w:r w:rsidR="00854AC6">
        <w:rPr>
          <w:szCs w:val="24"/>
        </w:rPr>
        <w:t xml:space="preserve">  The ECO is responsible for remaining current on regulatory changes impacting export compliance and updating training materials as needed.  </w:t>
      </w:r>
    </w:p>
    <w:p w:rsidR="001E17DB" w:rsidRPr="006418E6" w:rsidRDefault="001E17DB" w:rsidP="00CF5B21">
      <w:pPr>
        <w:pStyle w:val="ListParagraph"/>
        <w:jc w:val="center"/>
        <w:rPr>
          <w:b/>
          <w:sz w:val="36"/>
          <w:szCs w:val="36"/>
        </w:rPr>
      </w:pPr>
    </w:p>
    <w:p w:rsidR="00ED20FB" w:rsidRPr="00CF5B21" w:rsidRDefault="00021BDE" w:rsidP="00CF5B21">
      <w:pPr>
        <w:tabs>
          <w:tab w:val="left" w:pos="720"/>
          <w:tab w:val="left" w:pos="4320"/>
          <w:tab w:val="left" w:pos="5040"/>
        </w:tabs>
        <w:jc w:val="center"/>
        <w:rPr>
          <w:sz w:val="36"/>
          <w:szCs w:val="36"/>
        </w:rPr>
      </w:pPr>
      <w:r w:rsidRPr="00CF5B21">
        <w:rPr>
          <w:b/>
          <w:sz w:val="36"/>
          <w:szCs w:val="36"/>
        </w:rPr>
        <w:t>XIII</w:t>
      </w:r>
      <w:r w:rsidR="006418E6" w:rsidRPr="00CF5B21">
        <w:rPr>
          <w:b/>
          <w:sz w:val="36"/>
          <w:szCs w:val="36"/>
        </w:rPr>
        <w:t>. Export Violation Investigation and Reporting</w:t>
      </w:r>
    </w:p>
    <w:p w:rsidR="00ED20FB" w:rsidRDefault="00ED20FB" w:rsidP="00CF5B21">
      <w:pPr>
        <w:tabs>
          <w:tab w:val="left" w:pos="720"/>
          <w:tab w:val="left" w:pos="4320"/>
          <w:tab w:val="left" w:pos="5040"/>
        </w:tabs>
        <w:rPr>
          <w:szCs w:val="24"/>
        </w:rPr>
      </w:pPr>
    </w:p>
    <w:p w:rsidR="00ED20FB" w:rsidRDefault="00ED20FB" w:rsidP="00CF5B21">
      <w:pPr>
        <w:tabs>
          <w:tab w:val="left" w:pos="720"/>
          <w:tab w:val="left" w:pos="4320"/>
          <w:tab w:val="left" w:pos="5040"/>
        </w:tabs>
        <w:rPr>
          <w:szCs w:val="24"/>
        </w:rPr>
      </w:pPr>
      <w:r w:rsidRPr="009F0F24">
        <w:rPr>
          <w:szCs w:val="24"/>
        </w:rPr>
        <w:lastRenderedPageBreak/>
        <w:t>An export violation occurs when a</w:t>
      </w:r>
      <w:r w:rsidR="00997005" w:rsidRPr="009F0F24">
        <w:rPr>
          <w:szCs w:val="24"/>
        </w:rPr>
        <w:t xml:space="preserve"> commodity is exported or a deemed export occurs without prior authorization or in violation of an existing export license. All employees are responsible for reporting an actual, or perceived, export violation</w:t>
      </w:r>
      <w:r w:rsidR="00F73C50" w:rsidRPr="009F0F24">
        <w:rPr>
          <w:szCs w:val="24"/>
        </w:rPr>
        <w:t>s</w:t>
      </w:r>
      <w:r w:rsidR="00997005" w:rsidRPr="009F0F24">
        <w:rPr>
          <w:szCs w:val="24"/>
        </w:rPr>
        <w:t xml:space="preserve"> to the ECO</w:t>
      </w:r>
      <w:r w:rsidR="007B23D8" w:rsidRPr="009F0F24">
        <w:rPr>
          <w:szCs w:val="24"/>
        </w:rPr>
        <w:t xml:space="preserve"> at 937-229-2919 or </w:t>
      </w:r>
      <w:hyperlink r:id="rId13" w:history="1">
        <w:r w:rsidR="007B23D8" w:rsidRPr="009F0F24">
          <w:rPr>
            <w:rStyle w:val="Hyperlink"/>
            <w:szCs w:val="24"/>
          </w:rPr>
          <w:t>export@udri.udayton</w:t>
        </w:r>
      </w:hyperlink>
      <w:r w:rsidR="00270E4F">
        <w:rPr>
          <w:szCs w:val="24"/>
        </w:rPr>
        <w:t xml:space="preserve">.  </w:t>
      </w:r>
      <w:r w:rsidR="007B23D8" w:rsidRPr="009F0F24">
        <w:rPr>
          <w:szCs w:val="24"/>
        </w:rPr>
        <w:t xml:space="preserve">To report anonymously, utilize the University of Dayton’s “Privately Speaking Line,” at 855-550-0654 or visit </w:t>
      </w:r>
      <w:hyperlink r:id="rId14" w:history="1">
        <w:r w:rsidR="007B23D8" w:rsidRPr="009F0F24">
          <w:rPr>
            <w:rStyle w:val="Hyperlink"/>
            <w:szCs w:val="24"/>
          </w:rPr>
          <w:t>http://www.udayton.ethicspoints.com</w:t>
        </w:r>
      </w:hyperlink>
      <w:r w:rsidR="007B23D8" w:rsidRPr="009F0F24">
        <w:rPr>
          <w:szCs w:val="24"/>
        </w:rPr>
        <w:t xml:space="preserve">.  </w:t>
      </w:r>
      <w:r w:rsidR="00997005" w:rsidRPr="009F0F24">
        <w:rPr>
          <w:szCs w:val="24"/>
        </w:rPr>
        <w:t xml:space="preserve">The ECO will </w:t>
      </w:r>
      <w:r w:rsidR="000F0514" w:rsidRPr="009F0F24">
        <w:rPr>
          <w:szCs w:val="24"/>
        </w:rPr>
        <w:t>initiate</w:t>
      </w:r>
      <w:r w:rsidR="00997005" w:rsidRPr="009F0F24">
        <w:rPr>
          <w:szCs w:val="24"/>
        </w:rPr>
        <w:t xml:space="preserve"> an investigation and collaborate with appropriate parties to determine if a violation occurred. The ECO will also coo</w:t>
      </w:r>
      <w:r w:rsidR="00D70B4E" w:rsidRPr="009F0F24">
        <w:rPr>
          <w:szCs w:val="24"/>
        </w:rPr>
        <w:t xml:space="preserve">rdinate </w:t>
      </w:r>
      <w:r w:rsidR="006B16BA" w:rsidRPr="009F0F24">
        <w:rPr>
          <w:szCs w:val="24"/>
        </w:rPr>
        <w:t>reporting</w:t>
      </w:r>
      <w:r w:rsidR="00997005" w:rsidRPr="009F0F24">
        <w:rPr>
          <w:szCs w:val="24"/>
        </w:rPr>
        <w:t xml:space="preserve"> a violation to federal authorities, </w:t>
      </w:r>
      <w:r w:rsidR="00585E9F" w:rsidRPr="009F0F24">
        <w:rPr>
          <w:szCs w:val="24"/>
        </w:rPr>
        <w:t>sponsors, University officials</w:t>
      </w:r>
      <w:r w:rsidR="00997005" w:rsidRPr="009F0F24">
        <w:rPr>
          <w:szCs w:val="24"/>
        </w:rPr>
        <w:t>, etc.</w:t>
      </w:r>
      <w:r w:rsidR="00D70B4E" w:rsidRPr="009F0F24">
        <w:rPr>
          <w:szCs w:val="24"/>
        </w:rPr>
        <w:t>, as appropriate.</w:t>
      </w:r>
    </w:p>
    <w:p w:rsidR="006B16BA" w:rsidRDefault="006B16BA" w:rsidP="00CF5B21">
      <w:pPr>
        <w:tabs>
          <w:tab w:val="left" w:pos="720"/>
          <w:tab w:val="left" w:pos="4320"/>
          <w:tab w:val="left" w:pos="5040"/>
        </w:tabs>
        <w:rPr>
          <w:szCs w:val="24"/>
        </w:rPr>
      </w:pPr>
    </w:p>
    <w:p w:rsidR="006B16BA" w:rsidRPr="00ED20FB" w:rsidRDefault="006B16BA" w:rsidP="00CF5B21">
      <w:pPr>
        <w:tabs>
          <w:tab w:val="left" w:pos="720"/>
          <w:tab w:val="left" w:pos="4320"/>
          <w:tab w:val="left" w:pos="5040"/>
        </w:tabs>
        <w:rPr>
          <w:szCs w:val="24"/>
        </w:rPr>
      </w:pPr>
      <w:r>
        <w:rPr>
          <w:szCs w:val="24"/>
        </w:rPr>
        <w:t xml:space="preserve">An export violation is a serious matter in that there are criminal </w:t>
      </w:r>
      <w:r w:rsidR="000F0514">
        <w:rPr>
          <w:szCs w:val="24"/>
        </w:rPr>
        <w:t>penalties</w:t>
      </w:r>
      <w:r>
        <w:rPr>
          <w:szCs w:val="24"/>
        </w:rPr>
        <w:t xml:space="preserve"> for the University and the individual(s) involved </w:t>
      </w:r>
      <w:r w:rsidR="00684A4A">
        <w:rPr>
          <w:szCs w:val="24"/>
        </w:rPr>
        <w:t>with</w:t>
      </w:r>
      <w:r>
        <w:rPr>
          <w:szCs w:val="24"/>
        </w:rPr>
        <w:t xml:space="preserve"> fines up to $1,000,000</w:t>
      </w:r>
      <w:r w:rsidR="00684A4A">
        <w:rPr>
          <w:szCs w:val="24"/>
        </w:rPr>
        <w:t>,</w:t>
      </w:r>
      <w:r>
        <w:rPr>
          <w:szCs w:val="24"/>
        </w:rPr>
        <w:t xml:space="preserve"> 20 years in prison, or both for serious willful violations.</w:t>
      </w:r>
      <w:r w:rsidR="00684A4A">
        <w:rPr>
          <w:szCs w:val="24"/>
        </w:rPr>
        <w:t xml:space="preserve"> There also </w:t>
      </w:r>
      <w:r w:rsidR="000F0514">
        <w:rPr>
          <w:szCs w:val="24"/>
        </w:rPr>
        <w:t>civil</w:t>
      </w:r>
      <w:r w:rsidR="00684A4A">
        <w:rPr>
          <w:szCs w:val="24"/>
        </w:rPr>
        <w:t xml:space="preserve"> penalties with fines up to $500,000 and possible loss o</w:t>
      </w:r>
      <w:r w:rsidR="00585E9F">
        <w:rPr>
          <w:szCs w:val="24"/>
        </w:rPr>
        <w:t>f</w:t>
      </w:r>
      <w:r w:rsidR="00684A4A">
        <w:rPr>
          <w:szCs w:val="24"/>
        </w:rPr>
        <w:t xml:space="preserve"> export priv</w:t>
      </w:r>
      <w:r w:rsidR="00585E9F">
        <w:rPr>
          <w:szCs w:val="24"/>
        </w:rPr>
        <w:t>ileges</w:t>
      </w:r>
      <w:r w:rsidR="00684A4A">
        <w:rPr>
          <w:szCs w:val="24"/>
        </w:rPr>
        <w:t xml:space="preserve"> that may be in addition to, or in lieu of criminal penalties.</w:t>
      </w:r>
    </w:p>
    <w:p w:rsidR="00585E9F" w:rsidRDefault="00585E9F" w:rsidP="00CF5B21">
      <w:pPr>
        <w:rPr>
          <w:rFonts w:cstheme="minorHAnsi"/>
          <w:b/>
          <w:sz w:val="32"/>
          <w:szCs w:val="32"/>
          <w:u w:val="single"/>
        </w:rPr>
      </w:pPr>
      <w:r>
        <w:rPr>
          <w:rFonts w:cstheme="minorHAnsi"/>
          <w:b/>
          <w:sz w:val="32"/>
          <w:szCs w:val="32"/>
          <w:u w:val="single"/>
        </w:rPr>
        <w:br w:type="page"/>
      </w:r>
    </w:p>
    <w:p w:rsidR="00684A4A" w:rsidRPr="00CF5B21" w:rsidRDefault="00684A4A" w:rsidP="00CF5B21">
      <w:pPr>
        <w:tabs>
          <w:tab w:val="left" w:pos="720"/>
          <w:tab w:val="left" w:pos="4320"/>
          <w:tab w:val="left" w:pos="5040"/>
        </w:tabs>
        <w:jc w:val="center"/>
        <w:rPr>
          <w:b/>
          <w:sz w:val="36"/>
          <w:szCs w:val="36"/>
        </w:rPr>
      </w:pPr>
      <w:r w:rsidRPr="00CF5B21">
        <w:rPr>
          <w:b/>
          <w:sz w:val="36"/>
          <w:szCs w:val="36"/>
        </w:rPr>
        <w:lastRenderedPageBreak/>
        <w:t xml:space="preserve">XIV. </w:t>
      </w:r>
      <w:r w:rsidR="008B54CD" w:rsidRPr="00CF5B21">
        <w:rPr>
          <w:b/>
          <w:sz w:val="36"/>
          <w:szCs w:val="36"/>
        </w:rPr>
        <w:t>Applicable Regulations and Reference Documents</w:t>
      </w:r>
    </w:p>
    <w:p w:rsidR="00684A4A" w:rsidRDefault="00684A4A" w:rsidP="00CF5B21">
      <w:pPr>
        <w:tabs>
          <w:tab w:val="left" w:pos="720"/>
          <w:tab w:val="left" w:pos="4320"/>
          <w:tab w:val="left" w:pos="5040"/>
        </w:tabs>
        <w:rPr>
          <w:sz w:val="36"/>
          <w:szCs w:val="36"/>
        </w:rPr>
      </w:pPr>
    </w:p>
    <w:p w:rsidR="00585E9F" w:rsidRDefault="00756E09" w:rsidP="00CF5B21">
      <w:pPr>
        <w:autoSpaceDE w:val="0"/>
        <w:autoSpaceDN w:val="0"/>
        <w:adjustRightInd w:val="0"/>
        <w:rPr>
          <w:color w:val="0000FF"/>
          <w:szCs w:val="24"/>
        </w:rPr>
      </w:pPr>
      <w:r w:rsidRPr="00756E09">
        <w:rPr>
          <w:b/>
          <w:color w:val="000000"/>
          <w:szCs w:val="24"/>
        </w:rPr>
        <w:t>National Security Decision Directive 189 (NSDD 189)</w:t>
      </w:r>
      <w:r w:rsidRPr="00756E09">
        <w:rPr>
          <w:color w:val="000000"/>
          <w:szCs w:val="24"/>
        </w:rPr>
        <w:t xml:space="preserve">, </w:t>
      </w:r>
      <w:r w:rsidRPr="00756E09">
        <w:rPr>
          <w:color w:val="0000FF"/>
          <w:szCs w:val="24"/>
        </w:rPr>
        <w:t>fas.org/irp/offdocs/nsdd/nsdd-189.htm</w:t>
      </w:r>
      <w:r w:rsidR="000F0514">
        <w:rPr>
          <w:color w:val="0000FF"/>
          <w:szCs w:val="24"/>
        </w:rPr>
        <w:t xml:space="preserve"> </w:t>
      </w:r>
    </w:p>
    <w:p w:rsidR="00756E09" w:rsidRPr="00756E09" w:rsidRDefault="00585E9F" w:rsidP="00CF5B21">
      <w:pPr>
        <w:autoSpaceDE w:val="0"/>
        <w:autoSpaceDN w:val="0"/>
        <w:adjustRightInd w:val="0"/>
        <w:rPr>
          <w:color w:val="0000FF"/>
          <w:szCs w:val="24"/>
        </w:rPr>
      </w:pPr>
      <w:r>
        <w:rPr>
          <w:color w:val="0000FF"/>
          <w:szCs w:val="24"/>
        </w:rPr>
        <w:t xml:space="preserve">   </w:t>
      </w:r>
      <w:r w:rsidR="00756E09" w:rsidRPr="00756E09">
        <w:rPr>
          <w:color w:val="0000FF"/>
          <w:szCs w:val="24"/>
        </w:rPr>
        <w:t xml:space="preserve"> </w:t>
      </w:r>
    </w:p>
    <w:p w:rsidR="00585E9F" w:rsidRDefault="00756E09" w:rsidP="00CF5B21">
      <w:pPr>
        <w:autoSpaceDE w:val="0"/>
        <w:autoSpaceDN w:val="0"/>
        <w:adjustRightInd w:val="0"/>
        <w:rPr>
          <w:color w:val="0000FF"/>
          <w:szCs w:val="24"/>
        </w:rPr>
      </w:pPr>
      <w:r w:rsidRPr="00756E09">
        <w:rPr>
          <w:b/>
          <w:color w:val="000000"/>
          <w:szCs w:val="24"/>
        </w:rPr>
        <w:t>U.S. Bureau of Industry and Security</w:t>
      </w:r>
      <w:r w:rsidRPr="00756E09">
        <w:rPr>
          <w:color w:val="000000"/>
          <w:szCs w:val="24"/>
        </w:rPr>
        <w:t xml:space="preserve">, </w:t>
      </w:r>
      <w:r w:rsidRPr="00756E09">
        <w:rPr>
          <w:color w:val="0000FF"/>
          <w:szCs w:val="24"/>
        </w:rPr>
        <w:t>bis.doc.gov</w:t>
      </w:r>
      <w:r w:rsidR="000F0514">
        <w:rPr>
          <w:color w:val="0000FF"/>
          <w:szCs w:val="24"/>
        </w:rPr>
        <w:t xml:space="preserve"> </w:t>
      </w:r>
      <w:r w:rsidR="00585E9F">
        <w:rPr>
          <w:color w:val="0000FF"/>
          <w:szCs w:val="24"/>
        </w:rPr>
        <w:t xml:space="preserve"> </w:t>
      </w:r>
    </w:p>
    <w:p w:rsidR="00756E09" w:rsidRPr="00756E09" w:rsidRDefault="00585E9F" w:rsidP="00CF5B21">
      <w:pPr>
        <w:autoSpaceDE w:val="0"/>
        <w:autoSpaceDN w:val="0"/>
        <w:adjustRightInd w:val="0"/>
        <w:rPr>
          <w:color w:val="000000"/>
          <w:szCs w:val="24"/>
        </w:rPr>
      </w:pPr>
      <w:r>
        <w:rPr>
          <w:color w:val="0000FF"/>
          <w:szCs w:val="24"/>
        </w:rPr>
        <w:t xml:space="preserve">   </w:t>
      </w:r>
      <w:r w:rsidR="00756E09" w:rsidRPr="00756E09">
        <w:rPr>
          <w:color w:val="0000FF"/>
          <w:szCs w:val="24"/>
        </w:rPr>
        <w:t xml:space="preserve"> </w:t>
      </w:r>
    </w:p>
    <w:p w:rsidR="00756E09" w:rsidRPr="00756E09" w:rsidRDefault="00756E09" w:rsidP="00CF5B21">
      <w:pPr>
        <w:autoSpaceDE w:val="0"/>
        <w:autoSpaceDN w:val="0"/>
        <w:adjustRightInd w:val="0"/>
        <w:rPr>
          <w:color w:val="0000FF"/>
          <w:szCs w:val="24"/>
        </w:rPr>
      </w:pPr>
      <w:r w:rsidRPr="00756E09">
        <w:rPr>
          <w:b/>
          <w:color w:val="000000"/>
          <w:szCs w:val="24"/>
        </w:rPr>
        <w:t>U.S. Commerce Department – Export Administration Regulations</w:t>
      </w:r>
      <w:r w:rsidRPr="00756E09">
        <w:rPr>
          <w:color w:val="000000"/>
          <w:szCs w:val="24"/>
        </w:rPr>
        <w:t xml:space="preserve">, </w:t>
      </w:r>
      <w:hyperlink r:id="rId15" w:history="1">
        <w:r w:rsidR="00585E9F" w:rsidRPr="001A4EB7">
          <w:rPr>
            <w:rStyle w:val="Hyperlink"/>
            <w:szCs w:val="24"/>
          </w:rPr>
          <w:t>www.bis.doc.gov/index.php/regulations/export-administration-regulations-ear</w:t>
        </w:r>
      </w:hyperlink>
      <w:r w:rsidR="00585E9F">
        <w:rPr>
          <w:color w:val="0000FF"/>
          <w:szCs w:val="24"/>
        </w:rPr>
        <w:t xml:space="preserve"> </w:t>
      </w:r>
      <w:r w:rsidRPr="00756E09">
        <w:rPr>
          <w:color w:val="0000FF"/>
          <w:szCs w:val="24"/>
        </w:rPr>
        <w:t xml:space="preserve"> </w:t>
      </w:r>
    </w:p>
    <w:p w:rsidR="00585E9F" w:rsidRDefault="00756E09" w:rsidP="00CF5B21">
      <w:pPr>
        <w:autoSpaceDE w:val="0"/>
        <w:autoSpaceDN w:val="0"/>
        <w:adjustRightInd w:val="0"/>
        <w:rPr>
          <w:color w:val="0000FF"/>
          <w:szCs w:val="24"/>
        </w:rPr>
      </w:pPr>
      <w:r w:rsidRPr="00756E09">
        <w:rPr>
          <w:b/>
          <w:color w:val="000000"/>
          <w:szCs w:val="24"/>
        </w:rPr>
        <w:t>U.S. Commerce Department – License Exceptions 15 C.F.R. §740</w:t>
      </w:r>
      <w:r w:rsidRPr="00756E09">
        <w:rPr>
          <w:color w:val="000000"/>
          <w:szCs w:val="24"/>
        </w:rPr>
        <w:t xml:space="preserve">, </w:t>
      </w:r>
      <w:hyperlink r:id="rId16" w:history="1">
        <w:r w:rsidR="00585E9F" w:rsidRPr="001A4EB7">
          <w:rPr>
            <w:rStyle w:val="Hyperlink"/>
            <w:szCs w:val="24"/>
          </w:rPr>
          <w:t>www.bis.doc.gov/index.php/documents/regulation-docs/415-part-740-license-exceptions/file</w:t>
        </w:r>
      </w:hyperlink>
    </w:p>
    <w:p w:rsidR="00756E09" w:rsidRPr="00756E09" w:rsidRDefault="00585E9F" w:rsidP="00CF5B21">
      <w:pPr>
        <w:autoSpaceDE w:val="0"/>
        <w:autoSpaceDN w:val="0"/>
        <w:adjustRightInd w:val="0"/>
        <w:rPr>
          <w:color w:val="0000FF"/>
          <w:szCs w:val="24"/>
        </w:rPr>
      </w:pPr>
      <w:r>
        <w:rPr>
          <w:color w:val="0000FF"/>
          <w:szCs w:val="24"/>
        </w:rPr>
        <w:t xml:space="preserve"> </w:t>
      </w:r>
      <w:r w:rsidR="00756E09" w:rsidRPr="00756E09">
        <w:rPr>
          <w:color w:val="0000FF"/>
          <w:szCs w:val="24"/>
        </w:rPr>
        <w:t xml:space="preserve"> </w:t>
      </w:r>
    </w:p>
    <w:p w:rsidR="00585E9F" w:rsidRDefault="00756E09" w:rsidP="00CF5B21">
      <w:pPr>
        <w:autoSpaceDE w:val="0"/>
        <w:autoSpaceDN w:val="0"/>
        <w:adjustRightInd w:val="0"/>
        <w:rPr>
          <w:color w:val="0000FF"/>
          <w:szCs w:val="24"/>
        </w:rPr>
      </w:pPr>
      <w:r w:rsidRPr="00756E09">
        <w:rPr>
          <w:b/>
          <w:color w:val="000000"/>
          <w:szCs w:val="24"/>
        </w:rPr>
        <w:t>U.S. State Department – International Traffic in Arms Regulations, 22 C.F.R. §§120-130</w:t>
      </w:r>
      <w:r w:rsidRPr="00756E09">
        <w:rPr>
          <w:color w:val="000000"/>
          <w:szCs w:val="24"/>
        </w:rPr>
        <w:t xml:space="preserve">, </w:t>
      </w:r>
      <w:hyperlink r:id="rId17" w:history="1">
        <w:r w:rsidR="00585E9F" w:rsidRPr="001A4EB7">
          <w:rPr>
            <w:rStyle w:val="Hyperlink"/>
            <w:szCs w:val="24"/>
          </w:rPr>
          <w:t>www.pmddtc.state.gov/ddtc_public?id=ddtc_kb_article_page&amp;sys_id=%2024d528fddbfc930044f9ff621f961987</w:t>
        </w:r>
      </w:hyperlink>
      <w:r w:rsidR="00585E9F">
        <w:rPr>
          <w:color w:val="0000FF"/>
          <w:szCs w:val="24"/>
        </w:rPr>
        <w:t xml:space="preserve"> </w:t>
      </w:r>
    </w:p>
    <w:p w:rsidR="00756E09" w:rsidRPr="00756E09" w:rsidRDefault="00756E09" w:rsidP="00CF5B21">
      <w:pPr>
        <w:autoSpaceDE w:val="0"/>
        <w:autoSpaceDN w:val="0"/>
        <w:adjustRightInd w:val="0"/>
        <w:rPr>
          <w:color w:val="0000FF"/>
          <w:szCs w:val="24"/>
        </w:rPr>
      </w:pPr>
      <w:r w:rsidRPr="00756E09">
        <w:rPr>
          <w:color w:val="0000FF"/>
          <w:szCs w:val="24"/>
        </w:rPr>
        <w:t xml:space="preserve"> </w:t>
      </w:r>
    </w:p>
    <w:p w:rsidR="00775AA7" w:rsidRDefault="00775AA7" w:rsidP="00CF5B21">
      <w:pPr>
        <w:tabs>
          <w:tab w:val="left" w:pos="720"/>
          <w:tab w:val="left" w:pos="4320"/>
          <w:tab w:val="left" w:pos="5040"/>
        </w:tabs>
        <w:rPr>
          <w:szCs w:val="24"/>
        </w:rPr>
      </w:pPr>
      <w:r>
        <w:rPr>
          <w:b/>
          <w:szCs w:val="24"/>
        </w:rPr>
        <w:t>University of Dayton Export Administration Policy</w:t>
      </w:r>
    </w:p>
    <w:p w:rsidR="00775AA7" w:rsidRDefault="00D66BB5" w:rsidP="00CF5B21">
      <w:pPr>
        <w:tabs>
          <w:tab w:val="left" w:pos="720"/>
          <w:tab w:val="left" w:pos="4320"/>
          <w:tab w:val="left" w:pos="5040"/>
        </w:tabs>
        <w:rPr>
          <w:szCs w:val="24"/>
        </w:rPr>
      </w:pPr>
      <w:hyperlink r:id="rId18" w:history="1">
        <w:r w:rsidR="00775AA7" w:rsidRPr="00E96FDC">
          <w:rPr>
            <w:rStyle w:val="Hyperlink"/>
            <w:szCs w:val="24"/>
          </w:rPr>
          <w:t>https://udayton.edu/policies/research/export-administration-policypage1.php</w:t>
        </w:r>
      </w:hyperlink>
    </w:p>
    <w:p w:rsidR="00775AA7" w:rsidRPr="00775AA7" w:rsidRDefault="00775AA7" w:rsidP="00CF5B21">
      <w:pPr>
        <w:tabs>
          <w:tab w:val="left" w:pos="720"/>
          <w:tab w:val="left" w:pos="4320"/>
          <w:tab w:val="left" w:pos="5040"/>
        </w:tabs>
        <w:rPr>
          <w:szCs w:val="24"/>
        </w:rPr>
      </w:pPr>
    </w:p>
    <w:p w:rsidR="00775AA7" w:rsidRPr="00775AA7" w:rsidRDefault="00775AA7" w:rsidP="00CF5B21">
      <w:pPr>
        <w:tabs>
          <w:tab w:val="left" w:pos="720"/>
          <w:tab w:val="left" w:pos="4320"/>
          <w:tab w:val="left" w:pos="5040"/>
        </w:tabs>
        <w:rPr>
          <w:szCs w:val="24"/>
        </w:rPr>
      </w:pPr>
    </w:p>
    <w:sectPr w:rsidR="00775AA7" w:rsidRPr="00775AA7" w:rsidSect="005622B3">
      <w:footerReference w:type="default" r:id="rId19"/>
      <w:headerReference w:type="first" r:id="rId20"/>
      <w:footerReference w:type="first" r:id="rId21"/>
      <w:pgSz w:w="12240" w:h="15840" w:code="1"/>
      <w:pgMar w:top="1440" w:right="1800" w:bottom="720" w:left="180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EC3" w:rsidRDefault="00CB3EC3">
      <w:r>
        <w:separator/>
      </w:r>
    </w:p>
  </w:endnote>
  <w:endnote w:type="continuationSeparator" w:id="0">
    <w:p w:rsidR="00CB3EC3" w:rsidRDefault="00CB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245938"/>
      <w:docPartObj>
        <w:docPartGallery w:val="Page Numbers (Bottom of Page)"/>
        <w:docPartUnique/>
      </w:docPartObj>
    </w:sdtPr>
    <w:sdtEndPr>
      <w:rPr>
        <w:noProof/>
      </w:rPr>
    </w:sdtEndPr>
    <w:sdtContent>
      <w:p w:rsidR="005622B3" w:rsidRDefault="005622B3">
        <w:pPr>
          <w:pStyle w:val="Footer"/>
          <w:jc w:val="center"/>
        </w:pPr>
        <w:r w:rsidRPr="005622B3">
          <w:rPr>
            <w:rFonts w:ascii="Times New Roman" w:hAnsi="Times New Roman"/>
            <w:sz w:val="20"/>
          </w:rPr>
          <w:fldChar w:fldCharType="begin"/>
        </w:r>
        <w:r w:rsidRPr="005622B3">
          <w:rPr>
            <w:rFonts w:ascii="Times New Roman" w:hAnsi="Times New Roman"/>
            <w:sz w:val="20"/>
          </w:rPr>
          <w:instrText xml:space="preserve"> PAGE   \* MERGEFORMAT </w:instrText>
        </w:r>
        <w:r w:rsidRPr="005622B3">
          <w:rPr>
            <w:rFonts w:ascii="Times New Roman" w:hAnsi="Times New Roman"/>
            <w:sz w:val="20"/>
          </w:rPr>
          <w:fldChar w:fldCharType="separate"/>
        </w:r>
        <w:r w:rsidR="00D66BB5">
          <w:rPr>
            <w:rFonts w:ascii="Times New Roman" w:hAnsi="Times New Roman"/>
            <w:noProof/>
            <w:sz w:val="20"/>
          </w:rPr>
          <w:t>4</w:t>
        </w:r>
        <w:r w:rsidRPr="005622B3">
          <w:rPr>
            <w:rFonts w:ascii="Times New Roman" w:hAnsi="Times New Roman"/>
            <w:noProof/>
            <w:sz w:val="20"/>
          </w:rPr>
          <w:fldChar w:fldCharType="end"/>
        </w:r>
      </w:p>
    </w:sdtContent>
  </w:sdt>
  <w:p w:rsidR="005622B3" w:rsidRDefault="00562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621796"/>
      <w:docPartObj>
        <w:docPartGallery w:val="Page Numbers (Bottom of Page)"/>
        <w:docPartUnique/>
      </w:docPartObj>
    </w:sdtPr>
    <w:sdtEndPr>
      <w:rPr>
        <w:rFonts w:ascii="Times New Roman" w:hAnsi="Times New Roman"/>
        <w:noProof/>
        <w:sz w:val="20"/>
      </w:rPr>
    </w:sdtEndPr>
    <w:sdtContent>
      <w:p w:rsidR="005622B3" w:rsidRPr="005622B3" w:rsidRDefault="005622B3">
        <w:pPr>
          <w:pStyle w:val="Footer"/>
          <w:jc w:val="center"/>
          <w:rPr>
            <w:rFonts w:ascii="Times New Roman" w:hAnsi="Times New Roman"/>
            <w:sz w:val="20"/>
          </w:rPr>
        </w:pPr>
        <w:r w:rsidRPr="005622B3">
          <w:rPr>
            <w:rFonts w:ascii="Times New Roman" w:hAnsi="Times New Roman"/>
            <w:sz w:val="20"/>
          </w:rPr>
          <w:fldChar w:fldCharType="begin"/>
        </w:r>
        <w:r w:rsidRPr="005622B3">
          <w:rPr>
            <w:rFonts w:ascii="Times New Roman" w:hAnsi="Times New Roman"/>
            <w:sz w:val="20"/>
          </w:rPr>
          <w:instrText xml:space="preserve"> PAGE   \* MERGEFORMAT </w:instrText>
        </w:r>
        <w:r w:rsidRPr="005622B3">
          <w:rPr>
            <w:rFonts w:ascii="Times New Roman" w:hAnsi="Times New Roman"/>
            <w:sz w:val="20"/>
          </w:rPr>
          <w:fldChar w:fldCharType="separate"/>
        </w:r>
        <w:r w:rsidR="00D66BB5">
          <w:rPr>
            <w:rFonts w:ascii="Times New Roman" w:hAnsi="Times New Roman"/>
            <w:noProof/>
            <w:sz w:val="20"/>
          </w:rPr>
          <w:t>1</w:t>
        </w:r>
        <w:r w:rsidRPr="005622B3">
          <w:rPr>
            <w:rFonts w:ascii="Times New Roman" w:hAnsi="Times New Roman"/>
            <w:noProof/>
            <w:sz w:val="20"/>
          </w:rPr>
          <w:fldChar w:fldCharType="end"/>
        </w:r>
      </w:p>
    </w:sdtContent>
  </w:sdt>
  <w:p w:rsidR="005622B3" w:rsidRDefault="00562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EC3" w:rsidRDefault="00CB3EC3">
      <w:r>
        <w:separator/>
      </w:r>
    </w:p>
  </w:footnote>
  <w:footnote w:type="continuationSeparator" w:id="0">
    <w:p w:rsidR="00CB3EC3" w:rsidRDefault="00CB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BE" w:rsidRPr="009246D0" w:rsidRDefault="00214CBE" w:rsidP="009246D0">
    <w:pPr>
      <w:pStyle w:val="Header"/>
      <w:jc w:val="center"/>
    </w:pPr>
    <w:r>
      <w:rPr>
        <w:noProof/>
      </w:rPr>
      <w:drawing>
        <wp:anchor distT="0" distB="0" distL="114300" distR="114300" simplePos="0" relativeHeight="251657216" behindDoc="0" locked="0" layoutInCell="1" allowOverlap="1" wp14:anchorId="3E7A8B77" wp14:editId="7E45279F">
          <wp:simplePos x="0" y="0"/>
          <wp:positionH relativeFrom="column">
            <wp:posOffset>2176145</wp:posOffset>
          </wp:positionH>
          <wp:positionV relativeFrom="paragraph">
            <wp:posOffset>0</wp:posOffset>
          </wp:positionV>
          <wp:extent cx="1143000" cy="1066800"/>
          <wp:effectExtent l="0" t="0" r="0" b="0"/>
          <wp:wrapNone/>
          <wp:docPr id="1" name="Picture 1" descr="UD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A47"/>
    <w:multiLevelType w:val="hybridMultilevel"/>
    <w:tmpl w:val="473C6016"/>
    <w:lvl w:ilvl="0" w:tplc="126058B6">
      <w:start w:val="1"/>
      <w:numFmt w:val="upperRoman"/>
      <w:lvlText w:val="%1."/>
      <w:lvlJc w:val="righ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835"/>
    <w:multiLevelType w:val="hybridMultilevel"/>
    <w:tmpl w:val="18F24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708D0"/>
    <w:multiLevelType w:val="hybridMultilevel"/>
    <w:tmpl w:val="791EDCA4"/>
    <w:lvl w:ilvl="0" w:tplc="126058B6">
      <w:start w:val="1"/>
      <w:numFmt w:val="upperRoman"/>
      <w:lvlText w:val="%1."/>
      <w:lvlJc w:val="righ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829D9"/>
    <w:multiLevelType w:val="hybridMultilevel"/>
    <w:tmpl w:val="26BE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70FC"/>
    <w:multiLevelType w:val="hybridMultilevel"/>
    <w:tmpl w:val="10D6476C"/>
    <w:lvl w:ilvl="0" w:tplc="CF8851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F5895"/>
    <w:multiLevelType w:val="hybridMultilevel"/>
    <w:tmpl w:val="4DF04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35607"/>
    <w:multiLevelType w:val="hybridMultilevel"/>
    <w:tmpl w:val="486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42B67"/>
    <w:multiLevelType w:val="hybridMultilevel"/>
    <w:tmpl w:val="9CEE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05606"/>
    <w:multiLevelType w:val="hybridMultilevel"/>
    <w:tmpl w:val="B6126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E2E624A"/>
    <w:multiLevelType w:val="hybridMultilevel"/>
    <w:tmpl w:val="0DAE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91312"/>
    <w:multiLevelType w:val="hybridMultilevel"/>
    <w:tmpl w:val="B074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B55F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C40889"/>
    <w:multiLevelType w:val="hybridMultilevel"/>
    <w:tmpl w:val="B53EB3AA"/>
    <w:lvl w:ilvl="0" w:tplc="126058B6">
      <w:start w:val="1"/>
      <w:numFmt w:val="upperRoman"/>
      <w:lvlText w:val="%1."/>
      <w:lvlJc w:val="righ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D7CD8"/>
    <w:multiLevelType w:val="hybridMultilevel"/>
    <w:tmpl w:val="69A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3304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B814798"/>
    <w:multiLevelType w:val="hybridMultilevel"/>
    <w:tmpl w:val="DFB6C6AA"/>
    <w:lvl w:ilvl="0" w:tplc="51E888E2">
      <w:start w:val="8"/>
      <w:numFmt w:val="upperRoman"/>
      <w:lvlText w:val="%1."/>
      <w:lvlJc w:val="left"/>
      <w:pPr>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467F5"/>
    <w:multiLevelType w:val="hybridMultilevel"/>
    <w:tmpl w:val="EF821662"/>
    <w:lvl w:ilvl="0" w:tplc="6AD8620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4842"/>
    <w:multiLevelType w:val="multilevel"/>
    <w:tmpl w:val="988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84D83"/>
    <w:multiLevelType w:val="hybridMultilevel"/>
    <w:tmpl w:val="A3EC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72E91"/>
    <w:multiLevelType w:val="hybridMultilevel"/>
    <w:tmpl w:val="D806E8C0"/>
    <w:lvl w:ilvl="0" w:tplc="A238D6C4">
      <w:start w:val="5"/>
      <w:numFmt w:val="upperRoman"/>
      <w:lvlText w:val="%1."/>
      <w:lvlJc w:val="left"/>
      <w:pPr>
        <w:ind w:left="1164" w:hanging="72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0" w15:restartNumberingAfterBreak="0">
    <w:nsid w:val="554A4B7C"/>
    <w:multiLevelType w:val="hybridMultilevel"/>
    <w:tmpl w:val="29563F60"/>
    <w:lvl w:ilvl="0" w:tplc="AC26A4AA">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23C7D"/>
    <w:multiLevelType w:val="multilevel"/>
    <w:tmpl w:val="8132F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95876"/>
    <w:multiLevelType w:val="hybridMultilevel"/>
    <w:tmpl w:val="37AACC40"/>
    <w:lvl w:ilvl="0" w:tplc="AD0409D2">
      <w:start w:val="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8140E9"/>
    <w:multiLevelType w:val="hybridMultilevel"/>
    <w:tmpl w:val="6E1A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C0E64"/>
    <w:multiLevelType w:val="hybridMultilevel"/>
    <w:tmpl w:val="77405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175F58"/>
    <w:multiLevelType w:val="hybridMultilevel"/>
    <w:tmpl w:val="DD92B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62BF0"/>
    <w:multiLevelType w:val="hybridMultilevel"/>
    <w:tmpl w:val="87E03FFE"/>
    <w:lvl w:ilvl="0" w:tplc="DAC2C51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E168C"/>
    <w:multiLevelType w:val="hybridMultilevel"/>
    <w:tmpl w:val="791A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2536B"/>
    <w:multiLevelType w:val="hybridMultilevel"/>
    <w:tmpl w:val="00AC308A"/>
    <w:lvl w:ilvl="0" w:tplc="AEEE88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467C3"/>
    <w:multiLevelType w:val="hybridMultilevel"/>
    <w:tmpl w:val="ED76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15C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F568A"/>
    <w:multiLevelType w:val="hybridMultilevel"/>
    <w:tmpl w:val="3FF6168C"/>
    <w:lvl w:ilvl="0" w:tplc="126058B6">
      <w:start w:val="1"/>
      <w:numFmt w:val="upperRoman"/>
      <w:lvlText w:val="%1."/>
      <w:lvlJc w:val="righ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B5BE4"/>
    <w:multiLevelType w:val="hybridMultilevel"/>
    <w:tmpl w:val="1BD63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7030E"/>
    <w:multiLevelType w:val="multilevel"/>
    <w:tmpl w:val="B25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FC2A7F"/>
    <w:multiLevelType w:val="hybridMultilevel"/>
    <w:tmpl w:val="6510AD9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8"/>
  </w:num>
  <w:num w:numId="5">
    <w:abstractNumId w:val="10"/>
  </w:num>
  <w:num w:numId="6">
    <w:abstractNumId w:val="1"/>
  </w:num>
  <w:num w:numId="7">
    <w:abstractNumId w:val="24"/>
  </w:num>
  <w:num w:numId="8">
    <w:abstractNumId w:val="32"/>
  </w:num>
  <w:num w:numId="9">
    <w:abstractNumId w:val="11"/>
  </w:num>
  <w:num w:numId="10">
    <w:abstractNumId w:val="0"/>
  </w:num>
  <w:num w:numId="11">
    <w:abstractNumId w:val="20"/>
  </w:num>
  <w:num w:numId="12">
    <w:abstractNumId w:val="12"/>
  </w:num>
  <w:num w:numId="13">
    <w:abstractNumId w:val="31"/>
  </w:num>
  <w:num w:numId="14">
    <w:abstractNumId w:val="2"/>
  </w:num>
  <w:num w:numId="15">
    <w:abstractNumId w:val="13"/>
  </w:num>
  <w:num w:numId="16">
    <w:abstractNumId w:val="29"/>
  </w:num>
  <w:num w:numId="17">
    <w:abstractNumId w:val="27"/>
  </w:num>
  <w:num w:numId="18">
    <w:abstractNumId w:val="28"/>
  </w:num>
  <w:num w:numId="19">
    <w:abstractNumId w:val="22"/>
  </w:num>
  <w:num w:numId="20">
    <w:abstractNumId w:val="17"/>
  </w:num>
  <w:num w:numId="21">
    <w:abstractNumId w:val="33"/>
  </w:num>
  <w:num w:numId="22">
    <w:abstractNumId w:val="16"/>
  </w:num>
  <w:num w:numId="23">
    <w:abstractNumId w:val="19"/>
  </w:num>
  <w:num w:numId="24">
    <w:abstractNumId w:val="26"/>
  </w:num>
  <w:num w:numId="25">
    <w:abstractNumId w:val="15"/>
  </w:num>
  <w:num w:numId="26">
    <w:abstractNumId w:val="30"/>
  </w:num>
  <w:num w:numId="27">
    <w:abstractNumId w:val="23"/>
  </w:num>
  <w:num w:numId="28">
    <w:abstractNumId w:val="4"/>
  </w:num>
  <w:num w:numId="29">
    <w:abstractNumId w:val="9"/>
  </w:num>
  <w:num w:numId="30">
    <w:abstractNumId w:val="6"/>
  </w:num>
  <w:num w:numId="31">
    <w:abstractNumId w:val="3"/>
  </w:num>
  <w:num w:numId="32">
    <w:abstractNumId w:val="25"/>
  </w:num>
  <w:num w:numId="33">
    <w:abstractNumId w:val="34"/>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B0"/>
    <w:rsid w:val="000029B0"/>
    <w:rsid w:val="00004213"/>
    <w:rsid w:val="000062A5"/>
    <w:rsid w:val="00021BDE"/>
    <w:rsid w:val="00032553"/>
    <w:rsid w:val="00040C54"/>
    <w:rsid w:val="00040D1D"/>
    <w:rsid w:val="00044A46"/>
    <w:rsid w:val="00045050"/>
    <w:rsid w:val="00064575"/>
    <w:rsid w:val="000760D6"/>
    <w:rsid w:val="00077E38"/>
    <w:rsid w:val="0008582A"/>
    <w:rsid w:val="00087919"/>
    <w:rsid w:val="00094C5A"/>
    <w:rsid w:val="000A56DE"/>
    <w:rsid w:val="000B467D"/>
    <w:rsid w:val="000B6DF4"/>
    <w:rsid w:val="000C4B1D"/>
    <w:rsid w:val="000C702B"/>
    <w:rsid w:val="000D70A2"/>
    <w:rsid w:val="000F0514"/>
    <w:rsid w:val="000F3C3E"/>
    <w:rsid w:val="0012359A"/>
    <w:rsid w:val="00125435"/>
    <w:rsid w:val="001278DC"/>
    <w:rsid w:val="001322A7"/>
    <w:rsid w:val="00134047"/>
    <w:rsid w:val="00140D7B"/>
    <w:rsid w:val="00145DFF"/>
    <w:rsid w:val="00152747"/>
    <w:rsid w:val="00155E89"/>
    <w:rsid w:val="00166BEC"/>
    <w:rsid w:val="001A1344"/>
    <w:rsid w:val="001C0953"/>
    <w:rsid w:val="001C21D2"/>
    <w:rsid w:val="001C47E3"/>
    <w:rsid w:val="001C639E"/>
    <w:rsid w:val="001D6078"/>
    <w:rsid w:val="001E17DB"/>
    <w:rsid w:val="001F430C"/>
    <w:rsid w:val="001F7AA0"/>
    <w:rsid w:val="00201744"/>
    <w:rsid w:val="00207B13"/>
    <w:rsid w:val="00214CBE"/>
    <w:rsid w:val="00217F7E"/>
    <w:rsid w:val="00231B3D"/>
    <w:rsid w:val="002322D2"/>
    <w:rsid w:val="00240CC1"/>
    <w:rsid w:val="00252E4F"/>
    <w:rsid w:val="00270E4F"/>
    <w:rsid w:val="00274750"/>
    <w:rsid w:val="002844B5"/>
    <w:rsid w:val="0029621F"/>
    <w:rsid w:val="002C08A9"/>
    <w:rsid w:val="002C1BCA"/>
    <w:rsid w:val="002C2107"/>
    <w:rsid w:val="002C4F35"/>
    <w:rsid w:val="002D5B1B"/>
    <w:rsid w:val="002D67F4"/>
    <w:rsid w:val="002E6E12"/>
    <w:rsid w:val="002F183A"/>
    <w:rsid w:val="002F4538"/>
    <w:rsid w:val="00314257"/>
    <w:rsid w:val="003224DD"/>
    <w:rsid w:val="00322831"/>
    <w:rsid w:val="003349A2"/>
    <w:rsid w:val="003516A5"/>
    <w:rsid w:val="00375FA6"/>
    <w:rsid w:val="003B2A63"/>
    <w:rsid w:val="003B3EB1"/>
    <w:rsid w:val="003B5FB2"/>
    <w:rsid w:val="003D2909"/>
    <w:rsid w:val="003E3AE9"/>
    <w:rsid w:val="003F1F4F"/>
    <w:rsid w:val="003F335D"/>
    <w:rsid w:val="003F44AA"/>
    <w:rsid w:val="0040070B"/>
    <w:rsid w:val="004020F9"/>
    <w:rsid w:val="004033F2"/>
    <w:rsid w:val="004241E1"/>
    <w:rsid w:val="004273B3"/>
    <w:rsid w:val="0043184A"/>
    <w:rsid w:val="00431E03"/>
    <w:rsid w:val="00443FC9"/>
    <w:rsid w:val="00451F0B"/>
    <w:rsid w:val="004537B5"/>
    <w:rsid w:val="00463455"/>
    <w:rsid w:val="00463BA3"/>
    <w:rsid w:val="00484780"/>
    <w:rsid w:val="004928A5"/>
    <w:rsid w:val="0049410B"/>
    <w:rsid w:val="004975BC"/>
    <w:rsid w:val="004D374B"/>
    <w:rsid w:val="004D3EBF"/>
    <w:rsid w:val="004E41ED"/>
    <w:rsid w:val="004F015A"/>
    <w:rsid w:val="004F041C"/>
    <w:rsid w:val="004F6E3D"/>
    <w:rsid w:val="005015A3"/>
    <w:rsid w:val="0050349E"/>
    <w:rsid w:val="00504D0F"/>
    <w:rsid w:val="0050635B"/>
    <w:rsid w:val="00511397"/>
    <w:rsid w:val="00521A11"/>
    <w:rsid w:val="00532A92"/>
    <w:rsid w:val="00541A7C"/>
    <w:rsid w:val="00542F13"/>
    <w:rsid w:val="005622B3"/>
    <w:rsid w:val="005644C2"/>
    <w:rsid w:val="00573394"/>
    <w:rsid w:val="00585E9F"/>
    <w:rsid w:val="005A041D"/>
    <w:rsid w:val="005A293D"/>
    <w:rsid w:val="005A31E1"/>
    <w:rsid w:val="005A4A9C"/>
    <w:rsid w:val="005B00FA"/>
    <w:rsid w:val="005C1898"/>
    <w:rsid w:val="005D39C3"/>
    <w:rsid w:val="005E5738"/>
    <w:rsid w:val="005F1637"/>
    <w:rsid w:val="005F20E6"/>
    <w:rsid w:val="005F34CF"/>
    <w:rsid w:val="00600C31"/>
    <w:rsid w:val="006033D3"/>
    <w:rsid w:val="006078F1"/>
    <w:rsid w:val="0061096D"/>
    <w:rsid w:val="006111FF"/>
    <w:rsid w:val="00616BF7"/>
    <w:rsid w:val="006418E6"/>
    <w:rsid w:val="0064644C"/>
    <w:rsid w:val="00647348"/>
    <w:rsid w:val="00650B2C"/>
    <w:rsid w:val="00652D7A"/>
    <w:rsid w:val="00672752"/>
    <w:rsid w:val="006729A2"/>
    <w:rsid w:val="00681126"/>
    <w:rsid w:val="00681EE1"/>
    <w:rsid w:val="00682FF2"/>
    <w:rsid w:val="00684A4A"/>
    <w:rsid w:val="00686CF5"/>
    <w:rsid w:val="006950C1"/>
    <w:rsid w:val="006953A2"/>
    <w:rsid w:val="00696E42"/>
    <w:rsid w:val="006A3951"/>
    <w:rsid w:val="006B16BA"/>
    <w:rsid w:val="006B3A1E"/>
    <w:rsid w:val="006B5A60"/>
    <w:rsid w:val="006C1E47"/>
    <w:rsid w:val="006C3BF1"/>
    <w:rsid w:val="006C7F00"/>
    <w:rsid w:val="006E648F"/>
    <w:rsid w:val="006F5400"/>
    <w:rsid w:val="006F57B8"/>
    <w:rsid w:val="00701108"/>
    <w:rsid w:val="00714E61"/>
    <w:rsid w:val="0071760F"/>
    <w:rsid w:val="0072352A"/>
    <w:rsid w:val="0074506F"/>
    <w:rsid w:val="0075062B"/>
    <w:rsid w:val="00756E09"/>
    <w:rsid w:val="007571F4"/>
    <w:rsid w:val="00763A6D"/>
    <w:rsid w:val="00775AA7"/>
    <w:rsid w:val="00777F28"/>
    <w:rsid w:val="007829E7"/>
    <w:rsid w:val="00784FB8"/>
    <w:rsid w:val="007868EE"/>
    <w:rsid w:val="00795291"/>
    <w:rsid w:val="00797746"/>
    <w:rsid w:val="007A0C9E"/>
    <w:rsid w:val="007B23D8"/>
    <w:rsid w:val="007B3185"/>
    <w:rsid w:val="007B3667"/>
    <w:rsid w:val="007B5DBC"/>
    <w:rsid w:val="007C49B2"/>
    <w:rsid w:val="007D7073"/>
    <w:rsid w:val="007E5C8F"/>
    <w:rsid w:val="007E5D82"/>
    <w:rsid w:val="008041EE"/>
    <w:rsid w:val="008129DE"/>
    <w:rsid w:val="008249AC"/>
    <w:rsid w:val="008263A2"/>
    <w:rsid w:val="00831C1A"/>
    <w:rsid w:val="008404E5"/>
    <w:rsid w:val="00854AC6"/>
    <w:rsid w:val="00855BAF"/>
    <w:rsid w:val="00874174"/>
    <w:rsid w:val="00881D43"/>
    <w:rsid w:val="00882F12"/>
    <w:rsid w:val="00885A6E"/>
    <w:rsid w:val="00885B5E"/>
    <w:rsid w:val="008A0D98"/>
    <w:rsid w:val="008B2881"/>
    <w:rsid w:val="008B54CD"/>
    <w:rsid w:val="008D437D"/>
    <w:rsid w:val="008E29DA"/>
    <w:rsid w:val="008E3876"/>
    <w:rsid w:val="008E5CC8"/>
    <w:rsid w:val="008F76BE"/>
    <w:rsid w:val="00907E03"/>
    <w:rsid w:val="00910AD7"/>
    <w:rsid w:val="009131AB"/>
    <w:rsid w:val="00921997"/>
    <w:rsid w:val="009230A9"/>
    <w:rsid w:val="009246D0"/>
    <w:rsid w:val="00934979"/>
    <w:rsid w:val="00942B23"/>
    <w:rsid w:val="00944B07"/>
    <w:rsid w:val="00944EAF"/>
    <w:rsid w:val="0095241B"/>
    <w:rsid w:val="00952E84"/>
    <w:rsid w:val="00973903"/>
    <w:rsid w:val="00973B56"/>
    <w:rsid w:val="00974C58"/>
    <w:rsid w:val="0098054D"/>
    <w:rsid w:val="00981BD6"/>
    <w:rsid w:val="009906F7"/>
    <w:rsid w:val="00996659"/>
    <w:rsid w:val="00997005"/>
    <w:rsid w:val="009A0335"/>
    <w:rsid w:val="009A2486"/>
    <w:rsid w:val="009A435B"/>
    <w:rsid w:val="009A5929"/>
    <w:rsid w:val="009A77DE"/>
    <w:rsid w:val="009B41FB"/>
    <w:rsid w:val="009B65B0"/>
    <w:rsid w:val="009B7767"/>
    <w:rsid w:val="009D0BB1"/>
    <w:rsid w:val="009D22E1"/>
    <w:rsid w:val="009E6F5B"/>
    <w:rsid w:val="009F06A7"/>
    <w:rsid w:val="009F0F24"/>
    <w:rsid w:val="009F274B"/>
    <w:rsid w:val="00A00644"/>
    <w:rsid w:val="00A02819"/>
    <w:rsid w:val="00A07692"/>
    <w:rsid w:val="00A132B1"/>
    <w:rsid w:val="00A2220C"/>
    <w:rsid w:val="00A30774"/>
    <w:rsid w:val="00A36AEB"/>
    <w:rsid w:val="00A434F6"/>
    <w:rsid w:val="00A555EF"/>
    <w:rsid w:val="00A6298F"/>
    <w:rsid w:val="00A63C5F"/>
    <w:rsid w:val="00A64EBF"/>
    <w:rsid w:val="00A75F81"/>
    <w:rsid w:val="00A772C6"/>
    <w:rsid w:val="00A802BB"/>
    <w:rsid w:val="00A95033"/>
    <w:rsid w:val="00A9553A"/>
    <w:rsid w:val="00AA1A83"/>
    <w:rsid w:val="00AA1E4B"/>
    <w:rsid w:val="00AB7A42"/>
    <w:rsid w:val="00AC2DE3"/>
    <w:rsid w:val="00AC44BC"/>
    <w:rsid w:val="00AD008E"/>
    <w:rsid w:val="00AD26C9"/>
    <w:rsid w:val="00AD6259"/>
    <w:rsid w:val="00AD7FD9"/>
    <w:rsid w:val="00AE4605"/>
    <w:rsid w:val="00AF01A0"/>
    <w:rsid w:val="00AF09E5"/>
    <w:rsid w:val="00AF5A5D"/>
    <w:rsid w:val="00B1108A"/>
    <w:rsid w:val="00B13B0B"/>
    <w:rsid w:val="00B231C4"/>
    <w:rsid w:val="00B242A5"/>
    <w:rsid w:val="00B26ED2"/>
    <w:rsid w:val="00B356FA"/>
    <w:rsid w:val="00B709C6"/>
    <w:rsid w:val="00B829B7"/>
    <w:rsid w:val="00B85648"/>
    <w:rsid w:val="00BA64F6"/>
    <w:rsid w:val="00BE24B3"/>
    <w:rsid w:val="00BE3087"/>
    <w:rsid w:val="00BE7404"/>
    <w:rsid w:val="00BF2E58"/>
    <w:rsid w:val="00C009EC"/>
    <w:rsid w:val="00C023D6"/>
    <w:rsid w:val="00C07C12"/>
    <w:rsid w:val="00C12148"/>
    <w:rsid w:val="00C22FA2"/>
    <w:rsid w:val="00C42520"/>
    <w:rsid w:val="00C458D5"/>
    <w:rsid w:val="00C45AB4"/>
    <w:rsid w:val="00C45F29"/>
    <w:rsid w:val="00C46DB3"/>
    <w:rsid w:val="00C55911"/>
    <w:rsid w:val="00C626B5"/>
    <w:rsid w:val="00C918D4"/>
    <w:rsid w:val="00CA22B4"/>
    <w:rsid w:val="00CA7014"/>
    <w:rsid w:val="00CB3EC3"/>
    <w:rsid w:val="00CB7F28"/>
    <w:rsid w:val="00CD016C"/>
    <w:rsid w:val="00CD409A"/>
    <w:rsid w:val="00CD57CC"/>
    <w:rsid w:val="00CD5814"/>
    <w:rsid w:val="00CE25DB"/>
    <w:rsid w:val="00CE5CB1"/>
    <w:rsid w:val="00CF5B21"/>
    <w:rsid w:val="00D16124"/>
    <w:rsid w:val="00D20770"/>
    <w:rsid w:val="00D20E65"/>
    <w:rsid w:val="00D255C5"/>
    <w:rsid w:val="00D3221A"/>
    <w:rsid w:val="00D532FA"/>
    <w:rsid w:val="00D56F7C"/>
    <w:rsid w:val="00D66BB5"/>
    <w:rsid w:val="00D67561"/>
    <w:rsid w:val="00D70B4E"/>
    <w:rsid w:val="00D719A3"/>
    <w:rsid w:val="00D743FC"/>
    <w:rsid w:val="00D80C97"/>
    <w:rsid w:val="00DA5A9B"/>
    <w:rsid w:val="00DB5603"/>
    <w:rsid w:val="00DD31A4"/>
    <w:rsid w:val="00DE489E"/>
    <w:rsid w:val="00DF2EDD"/>
    <w:rsid w:val="00E022F4"/>
    <w:rsid w:val="00E1402B"/>
    <w:rsid w:val="00E346C6"/>
    <w:rsid w:val="00E459AB"/>
    <w:rsid w:val="00E50360"/>
    <w:rsid w:val="00E52A13"/>
    <w:rsid w:val="00E53983"/>
    <w:rsid w:val="00E559EF"/>
    <w:rsid w:val="00E6090C"/>
    <w:rsid w:val="00E62C2E"/>
    <w:rsid w:val="00E672C9"/>
    <w:rsid w:val="00E74C0E"/>
    <w:rsid w:val="00E807D1"/>
    <w:rsid w:val="00E875B2"/>
    <w:rsid w:val="00E977C1"/>
    <w:rsid w:val="00EA3F50"/>
    <w:rsid w:val="00EC2132"/>
    <w:rsid w:val="00ED20FB"/>
    <w:rsid w:val="00EE2D39"/>
    <w:rsid w:val="00EE6724"/>
    <w:rsid w:val="00EF1620"/>
    <w:rsid w:val="00F00BF2"/>
    <w:rsid w:val="00F119A5"/>
    <w:rsid w:val="00F3169D"/>
    <w:rsid w:val="00F470D9"/>
    <w:rsid w:val="00F550F8"/>
    <w:rsid w:val="00F566C9"/>
    <w:rsid w:val="00F73C50"/>
    <w:rsid w:val="00F8567B"/>
    <w:rsid w:val="00FB354D"/>
    <w:rsid w:val="00FB5142"/>
    <w:rsid w:val="00FC650E"/>
    <w:rsid w:val="00FD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2B0B19E-3B40-47D4-8C25-0F6E415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
    <w:name w:val="Entry"/>
    <w:basedOn w:val="Normal"/>
    <w:rsid w:val="0050635B"/>
    <w:pPr>
      <w:spacing w:after="240"/>
      <w:jc w:val="both"/>
    </w:pPr>
    <w:rPr>
      <w:rFonts w:ascii="Arial" w:hAnsi="Arial"/>
      <w:sz w:val="12"/>
    </w:rPr>
  </w:style>
  <w:style w:type="paragraph" w:customStyle="1" w:styleId="Agency">
    <w:name w:val="Agency"/>
    <w:basedOn w:val="Normal"/>
    <w:rsid w:val="0050635B"/>
    <w:pPr>
      <w:pBdr>
        <w:top w:val="single" w:sz="6" w:space="1" w:color="auto"/>
      </w:pBdr>
      <w:spacing w:after="240"/>
      <w:jc w:val="both"/>
    </w:pPr>
    <w:rPr>
      <w:rFonts w:ascii="Arial" w:hAnsi="Arial"/>
      <w:b/>
      <w:sz w:val="12"/>
    </w:rPr>
  </w:style>
  <w:style w:type="paragraph" w:styleId="Footer">
    <w:name w:val="footer"/>
    <w:basedOn w:val="Normal"/>
    <w:link w:val="FooterChar"/>
    <w:uiPriority w:val="99"/>
    <w:rsid w:val="0050635B"/>
    <w:pPr>
      <w:tabs>
        <w:tab w:val="center" w:pos="4320"/>
        <w:tab w:val="right" w:pos="8640"/>
      </w:tabs>
    </w:pPr>
    <w:rPr>
      <w:rFonts w:ascii="Arial" w:hAnsi="Arial"/>
      <w:sz w:val="16"/>
    </w:rPr>
  </w:style>
  <w:style w:type="paragraph" w:styleId="Header">
    <w:name w:val="header"/>
    <w:basedOn w:val="Normal"/>
    <w:rsid w:val="0050635B"/>
    <w:pPr>
      <w:tabs>
        <w:tab w:val="center" w:pos="4320"/>
        <w:tab w:val="right" w:pos="8640"/>
      </w:tabs>
      <w:jc w:val="right"/>
    </w:pPr>
  </w:style>
  <w:style w:type="paragraph" w:customStyle="1" w:styleId="Heading">
    <w:name w:val="Heading"/>
    <w:basedOn w:val="Entry"/>
    <w:rsid w:val="0050635B"/>
    <w:pPr>
      <w:pBdr>
        <w:top w:val="single" w:sz="12" w:space="1" w:color="auto"/>
        <w:bottom w:val="single" w:sz="12" w:space="1" w:color="auto"/>
      </w:pBdr>
    </w:pPr>
    <w:rPr>
      <w:b/>
    </w:rPr>
  </w:style>
  <w:style w:type="paragraph" w:customStyle="1" w:styleId="Issue">
    <w:name w:val="Issue"/>
    <w:basedOn w:val="Normal"/>
    <w:rsid w:val="0050635B"/>
    <w:rPr>
      <w:rFonts w:ascii="Arial" w:hAnsi="Arial"/>
      <w:vanish/>
      <w:sz w:val="12"/>
    </w:rPr>
  </w:style>
  <w:style w:type="character" w:styleId="PageNumber">
    <w:name w:val="page number"/>
    <w:basedOn w:val="DefaultParagraphFont"/>
    <w:rsid w:val="0050635B"/>
  </w:style>
  <w:style w:type="character" w:styleId="Hyperlink">
    <w:name w:val="Hyperlink"/>
    <w:rsid w:val="0050635B"/>
    <w:rPr>
      <w:color w:val="0000FF"/>
      <w:u w:val="single"/>
    </w:rPr>
  </w:style>
  <w:style w:type="paragraph" w:styleId="NoSpacing">
    <w:name w:val="No Spacing"/>
    <w:uiPriority w:val="1"/>
    <w:qFormat/>
    <w:rsid w:val="00686CF5"/>
    <w:rPr>
      <w:rFonts w:ascii="Calibri" w:eastAsia="Calibri" w:hAnsi="Calibri"/>
      <w:sz w:val="22"/>
      <w:szCs w:val="22"/>
    </w:rPr>
  </w:style>
  <w:style w:type="paragraph" w:styleId="BalloonText">
    <w:name w:val="Balloon Text"/>
    <w:basedOn w:val="Normal"/>
    <w:link w:val="BalloonTextChar"/>
    <w:rsid w:val="00714E61"/>
    <w:rPr>
      <w:rFonts w:ascii="Tahoma" w:hAnsi="Tahoma" w:cs="Tahoma"/>
      <w:sz w:val="16"/>
      <w:szCs w:val="16"/>
    </w:rPr>
  </w:style>
  <w:style w:type="character" w:customStyle="1" w:styleId="BalloonTextChar">
    <w:name w:val="Balloon Text Char"/>
    <w:link w:val="BalloonText"/>
    <w:rsid w:val="00714E61"/>
    <w:rPr>
      <w:rFonts w:ascii="Tahoma" w:hAnsi="Tahoma" w:cs="Tahoma"/>
      <w:sz w:val="16"/>
      <w:szCs w:val="16"/>
    </w:rPr>
  </w:style>
  <w:style w:type="paragraph" w:customStyle="1" w:styleId="Default">
    <w:name w:val="Default"/>
    <w:rsid w:val="009E6F5B"/>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9E6F5B"/>
    <w:pPr>
      <w:spacing w:line="276" w:lineRule="atLeast"/>
    </w:pPr>
    <w:rPr>
      <w:color w:val="auto"/>
    </w:rPr>
  </w:style>
  <w:style w:type="paragraph" w:customStyle="1" w:styleId="CM5">
    <w:name w:val="CM5"/>
    <w:basedOn w:val="Default"/>
    <w:next w:val="Default"/>
    <w:uiPriority w:val="99"/>
    <w:rsid w:val="009E6F5B"/>
    <w:pPr>
      <w:spacing w:after="278"/>
    </w:pPr>
    <w:rPr>
      <w:color w:val="auto"/>
    </w:rPr>
  </w:style>
  <w:style w:type="paragraph" w:styleId="ListParagraph">
    <w:name w:val="List Paragraph"/>
    <w:basedOn w:val="Normal"/>
    <w:uiPriority w:val="34"/>
    <w:qFormat/>
    <w:rsid w:val="009E6F5B"/>
    <w:pPr>
      <w:ind w:left="720"/>
    </w:pPr>
    <w:rPr>
      <w:sz w:val="20"/>
    </w:rPr>
  </w:style>
  <w:style w:type="character" w:customStyle="1" w:styleId="apple-converted-space">
    <w:name w:val="apple-converted-space"/>
    <w:rsid w:val="009E6F5B"/>
  </w:style>
  <w:style w:type="paragraph" w:styleId="BodyText">
    <w:name w:val="Body Text"/>
    <w:basedOn w:val="Normal"/>
    <w:link w:val="BodyTextChar"/>
    <w:uiPriority w:val="1"/>
    <w:qFormat/>
    <w:rsid w:val="00D743FC"/>
    <w:pPr>
      <w:widowControl w:val="0"/>
      <w:autoSpaceDE w:val="0"/>
      <w:autoSpaceDN w:val="0"/>
      <w:adjustRightInd w:val="0"/>
    </w:pPr>
    <w:rPr>
      <w:rFonts w:ascii="Goudy Old Style" w:eastAsiaTheme="minorEastAsia" w:hAnsi="Goudy Old Style" w:cs="Goudy Old Style"/>
      <w:szCs w:val="24"/>
    </w:rPr>
  </w:style>
  <w:style w:type="character" w:customStyle="1" w:styleId="BodyTextChar">
    <w:name w:val="Body Text Char"/>
    <w:basedOn w:val="DefaultParagraphFont"/>
    <w:link w:val="BodyText"/>
    <w:uiPriority w:val="99"/>
    <w:rsid w:val="00D743FC"/>
    <w:rPr>
      <w:rFonts w:ascii="Goudy Old Style" w:eastAsiaTheme="minorEastAsia" w:hAnsi="Goudy Old Style" w:cs="Goudy Old Style"/>
      <w:sz w:val="24"/>
      <w:szCs w:val="24"/>
    </w:rPr>
  </w:style>
  <w:style w:type="character" w:styleId="CommentReference">
    <w:name w:val="annotation reference"/>
    <w:basedOn w:val="DefaultParagraphFont"/>
    <w:semiHidden/>
    <w:unhideWhenUsed/>
    <w:rsid w:val="006C1E47"/>
    <w:rPr>
      <w:sz w:val="16"/>
      <w:szCs w:val="16"/>
    </w:rPr>
  </w:style>
  <w:style w:type="paragraph" w:styleId="CommentText">
    <w:name w:val="annotation text"/>
    <w:basedOn w:val="Normal"/>
    <w:link w:val="CommentTextChar"/>
    <w:semiHidden/>
    <w:unhideWhenUsed/>
    <w:rsid w:val="006C1E47"/>
    <w:rPr>
      <w:sz w:val="20"/>
    </w:rPr>
  </w:style>
  <w:style w:type="character" w:customStyle="1" w:styleId="CommentTextChar">
    <w:name w:val="Comment Text Char"/>
    <w:basedOn w:val="DefaultParagraphFont"/>
    <w:link w:val="CommentText"/>
    <w:semiHidden/>
    <w:rsid w:val="006C1E47"/>
  </w:style>
  <w:style w:type="paragraph" w:styleId="CommentSubject">
    <w:name w:val="annotation subject"/>
    <w:basedOn w:val="CommentText"/>
    <w:next w:val="CommentText"/>
    <w:link w:val="CommentSubjectChar"/>
    <w:semiHidden/>
    <w:unhideWhenUsed/>
    <w:rsid w:val="006C1E47"/>
    <w:rPr>
      <w:b/>
      <w:bCs/>
    </w:rPr>
  </w:style>
  <w:style w:type="character" w:customStyle="1" w:styleId="CommentSubjectChar">
    <w:name w:val="Comment Subject Char"/>
    <w:basedOn w:val="CommentTextChar"/>
    <w:link w:val="CommentSubject"/>
    <w:semiHidden/>
    <w:rsid w:val="006C1E47"/>
    <w:rPr>
      <w:b/>
      <w:bCs/>
    </w:rPr>
  </w:style>
  <w:style w:type="character" w:styleId="Strong">
    <w:name w:val="Strong"/>
    <w:basedOn w:val="DefaultParagraphFont"/>
    <w:uiPriority w:val="22"/>
    <w:qFormat/>
    <w:rsid w:val="009B65B0"/>
    <w:rPr>
      <w:b/>
      <w:bCs/>
    </w:rPr>
  </w:style>
  <w:style w:type="paragraph" w:styleId="NormalWeb">
    <w:name w:val="Normal (Web)"/>
    <w:basedOn w:val="Normal"/>
    <w:uiPriority w:val="99"/>
    <w:semiHidden/>
    <w:unhideWhenUsed/>
    <w:rsid w:val="00E53983"/>
    <w:pPr>
      <w:spacing w:before="100" w:beforeAutospacing="1" w:after="100" w:afterAutospacing="1"/>
    </w:pPr>
    <w:rPr>
      <w:szCs w:val="24"/>
    </w:rPr>
  </w:style>
  <w:style w:type="character" w:styleId="FollowedHyperlink">
    <w:name w:val="FollowedHyperlink"/>
    <w:basedOn w:val="DefaultParagraphFont"/>
    <w:semiHidden/>
    <w:unhideWhenUsed/>
    <w:rsid w:val="00775AA7"/>
    <w:rPr>
      <w:color w:val="800080" w:themeColor="followedHyperlink"/>
      <w:u w:val="single"/>
    </w:rPr>
  </w:style>
  <w:style w:type="paragraph" w:styleId="Revision">
    <w:name w:val="Revision"/>
    <w:hidden/>
    <w:uiPriority w:val="99"/>
    <w:semiHidden/>
    <w:rsid w:val="004E41ED"/>
    <w:rPr>
      <w:sz w:val="24"/>
    </w:rPr>
  </w:style>
  <w:style w:type="character" w:customStyle="1" w:styleId="FooterChar">
    <w:name w:val="Footer Char"/>
    <w:basedOn w:val="DefaultParagraphFont"/>
    <w:link w:val="Footer"/>
    <w:uiPriority w:val="99"/>
    <w:rsid w:val="005622B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8384">
      <w:bodyDiv w:val="1"/>
      <w:marLeft w:val="0"/>
      <w:marRight w:val="0"/>
      <w:marTop w:val="0"/>
      <w:marBottom w:val="0"/>
      <w:divBdr>
        <w:top w:val="none" w:sz="0" w:space="0" w:color="auto"/>
        <w:left w:val="none" w:sz="0" w:space="0" w:color="auto"/>
        <w:bottom w:val="none" w:sz="0" w:space="0" w:color="auto"/>
        <w:right w:val="none" w:sz="0" w:space="0" w:color="auto"/>
      </w:divBdr>
    </w:div>
    <w:div w:id="259604729">
      <w:bodyDiv w:val="1"/>
      <w:marLeft w:val="0"/>
      <w:marRight w:val="0"/>
      <w:marTop w:val="0"/>
      <w:marBottom w:val="0"/>
      <w:divBdr>
        <w:top w:val="none" w:sz="0" w:space="0" w:color="auto"/>
        <w:left w:val="none" w:sz="0" w:space="0" w:color="auto"/>
        <w:bottom w:val="none" w:sz="0" w:space="0" w:color="auto"/>
        <w:right w:val="none" w:sz="0" w:space="0" w:color="auto"/>
      </w:divBdr>
    </w:div>
    <w:div w:id="366220107">
      <w:bodyDiv w:val="1"/>
      <w:marLeft w:val="0"/>
      <w:marRight w:val="0"/>
      <w:marTop w:val="0"/>
      <w:marBottom w:val="0"/>
      <w:divBdr>
        <w:top w:val="none" w:sz="0" w:space="0" w:color="auto"/>
        <w:left w:val="none" w:sz="0" w:space="0" w:color="auto"/>
        <w:bottom w:val="none" w:sz="0" w:space="0" w:color="auto"/>
        <w:right w:val="none" w:sz="0" w:space="0" w:color="auto"/>
      </w:divBdr>
    </w:div>
    <w:div w:id="891427585">
      <w:bodyDiv w:val="1"/>
      <w:marLeft w:val="0"/>
      <w:marRight w:val="0"/>
      <w:marTop w:val="0"/>
      <w:marBottom w:val="0"/>
      <w:divBdr>
        <w:top w:val="none" w:sz="0" w:space="0" w:color="auto"/>
        <w:left w:val="none" w:sz="0" w:space="0" w:color="auto"/>
        <w:bottom w:val="none" w:sz="0" w:space="0" w:color="auto"/>
        <w:right w:val="none" w:sz="0" w:space="0" w:color="auto"/>
      </w:divBdr>
    </w:div>
    <w:div w:id="1111322790">
      <w:bodyDiv w:val="1"/>
      <w:marLeft w:val="0"/>
      <w:marRight w:val="0"/>
      <w:marTop w:val="0"/>
      <w:marBottom w:val="0"/>
      <w:divBdr>
        <w:top w:val="none" w:sz="0" w:space="0" w:color="auto"/>
        <w:left w:val="none" w:sz="0" w:space="0" w:color="auto"/>
        <w:bottom w:val="none" w:sz="0" w:space="0" w:color="auto"/>
        <w:right w:val="none" w:sz="0" w:space="0" w:color="auto"/>
      </w:divBdr>
    </w:div>
    <w:div w:id="1123231265">
      <w:bodyDiv w:val="1"/>
      <w:marLeft w:val="0"/>
      <w:marRight w:val="0"/>
      <w:marTop w:val="0"/>
      <w:marBottom w:val="0"/>
      <w:divBdr>
        <w:top w:val="none" w:sz="0" w:space="0" w:color="auto"/>
        <w:left w:val="none" w:sz="0" w:space="0" w:color="auto"/>
        <w:bottom w:val="none" w:sz="0" w:space="0" w:color="auto"/>
        <w:right w:val="none" w:sz="0" w:space="0" w:color="auto"/>
      </w:divBdr>
    </w:div>
    <w:div w:id="1257405398">
      <w:bodyDiv w:val="1"/>
      <w:marLeft w:val="0"/>
      <w:marRight w:val="0"/>
      <w:marTop w:val="0"/>
      <w:marBottom w:val="0"/>
      <w:divBdr>
        <w:top w:val="none" w:sz="0" w:space="0" w:color="auto"/>
        <w:left w:val="none" w:sz="0" w:space="0" w:color="auto"/>
        <w:bottom w:val="none" w:sz="0" w:space="0" w:color="auto"/>
        <w:right w:val="none" w:sz="0" w:space="0" w:color="auto"/>
      </w:divBdr>
    </w:div>
    <w:div w:id="1692802633">
      <w:bodyDiv w:val="1"/>
      <w:marLeft w:val="0"/>
      <w:marRight w:val="0"/>
      <w:marTop w:val="0"/>
      <w:marBottom w:val="0"/>
      <w:divBdr>
        <w:top w:val="none" w:sz="0" w:space="0" w:color="auto"/>
        <w:left w:val="none" w:sz="0" w:space="0" w:color="auto"/>
        <w:bottom w:val="none" w:sz="0" w:space="0" w:color="auto"/>
        <w:right w:val="none" w:sz="0" w:space="0" w:color="auto"/>
      </w:divBdr>
    </w:div>
    <w:div w:id="1711762373">
      <w:bodyDiv w:val="1"/>
      <w:marLeft w:val="0"/>
      <w:marRight w:val="0"/>
      <w:marTop w:val="0"/>
      <w:marBottom w:val="0"/>
      <w:divBdr>
        <w:top w:val="none" w:sz="0" w:space="0" w:color="auto"/>
        <w:left w:val="none" w:sz="0" w:space="0" w:color="auto"/>
        <w:bottom w:val="none" w:sz="0" w:space="0" w:color="auto"/>
        <w:right w:val="none" w:sz="0" w:space="0" w:color="auto"/>
      </w:divBdr>
    </w:div>
    <w:div w:id="1726493088">
      <w:bodyDiv w:val="1"/>
      <w:marLeft w:val="0"/>
      <w:marRight w:val="0"/>
      <w:marTop w:val="0"/>
      <w:marBottom w:val="0"/>
      <w:divBdr>
        <w:top w:val="none" w:sz="0" w:space="0" w:color="auto"/>
        <w:left w:val="none" w:sz="0" w:space="0" w:color="auto"/>
        <w:bottom w:val="none" w:sz="0" w:space="0" w:color="auto"/>
        <w:right w:val="none" w:sz="0" w:space="0" w:color="auto"/>
      </w:divBdr>
    </w:div>
    <w:div w:id="1896886417">
      <w:bodyDiv w:val="1"/>
      <w:marLeft w:val="0"/>
      <w:marRight w:val="0"/>
      <w:marTop w:val="0"/>
      <w:marBottom w:val="0"/>
      <w:divBdr>
        <w:top w:val="none" w:sz="0" w:space="0" w:color="auto"/>
        <w:left w:val="none" w:sz="0" w:space="0" w:color="auto"/>
        <w:bottom w:val="none" w:sz="0" w:space="0" w:color="auto"/>
        <w:right w:val="none" w:sz="0" w:space="0" w:color="auto"/>
      </w:divBdr>
    </w:div>
    <w:div w:id="1973778846">
      <w:bodyDiv w:val="1"/>
      <w:marLeft w:val="0"/>
      <w:marRight w:val="0"/>
      <w:marTop w:val="0"/>
      <w:marBottom w:val="0"/>
      <w:divBdr>
        <w:top w:val="none" w:sz="0" w:space="0" w:color="auto"/>
        <w:left w:val="none" w:sz="0" w:space="0" w:color="auto"/>
        <w:bottom w:val="none" w:sz="0" w:space="0" w:color="auto"/>
        <w:right w:val="none" w:sz="0" w:space="0" w:color="auto"/>
      </w:divBdr>
    </w:div>
    <w:div w:id="20880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udri.udayton.edu" TargetMode="External"/><Relationship Id="rId13" Type="http://schemas.openxmlformats.org/officeDocument/2006/relationships/hyperlink" Target="mailto:export@udri.udayton" TargetMode="External"/><Relationship Id="rId18" Type="http://schemas.openxmlformats.org/officeDocument/2006/relationships/hyperlink" Target="https://udayton.edu/policies/research/export-administration-policypage1.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is.doc.gov/index.php/documents/pdfs/1641-ecp/file" TargetMode="External"/><Relationship Id="rId17" Type="http://schemas.openxmlformats.org/officeDocument/2006/relationships/hyperlink" Target="http://www.pmddtc.state.gov/ddtc_public?id=ddtc_kb_article_page&amp;sys_id=%2024d528fddbfc930044f9ff621f961987" TargetMode="External"/><Relationship Id="rId2" Type="http://schemas.openxmlformats.org/officeDocument/2006/relationships/numbering" Target="numbering.xml"/><Relationship Id="rId16" Type="http://schemas.openxmlformats.org/officeDocument/2006/relationships/hyperlink" Target="http://www.bis.doc.gov/index.php/documents/regulation-docs/415-part-740-license-exceptions/fi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udri.udayton.edu" TargetMode="External"/><Relationship Id="rId5" Type="http://schemas.openxmlformats.org/officeDocument/2006/relationships/webSettings" Target="webSettings.xml"/><Relationship Id="rId15" Type="http://schemas.openxmlformats.org/officeDocument/2006/relationships/hyperlink" Target="http://www.bis.doc.gov/index.php/regulations/export-administration-regulations-ear" TargetMode="External"/><Relationship Id="rId23" Type="http://schemas.openxmlformats.org/officeDocument/2006/relationships/theme" Target="theme/theme1.xml"/><Relationship Id="rId10" Type="http://schemas.openxmlformats.org/officeDocument/2006/relationships/hyperlink" Target="mailto:export@udri.udayto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rt@udri.udayton.edu" TargetMode="External"/><Relationship Id="rId14" Type="http://schemas.openxmlformats.org/officeDocument/2006/relationships/hyperlink" Target="http://www.udayton.ethicspoint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ACB8-62C2-4640-9960-130B5CB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5495</Words>
  <Characters>32739</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UDRI Memo Template</vt:lpstr>
    </vt:vector>
  </TitlesOfParts>
  <Company>University of Dayton Research Institute</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UDRI Memo Template</dc:title>
  <dc:creator>Barnes, William R</dc:creator>
  <cp:lastModifiedBy>Groeber, Claudette M</cp:lastModifiedBy>
  <cp:revision>2</cp:revision>
  <cp:lastPrinted>2021-06-04T17:43:00Z</cp:lastPrinted>
  <dcterms:created xsi:type="dcterms:W3CDTF">2021-06-24T13:18:00Z</dcterms:created>
  <dcterms:modified xsi:type="dcterms:W3CDTF">2021-06-24T13:18:00Z</dcterms:modified>
</cp:coreProperties>
</file>